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23" w:rsidRPr="002B1611" w:rsidRDefault="00B04C9F" w:rsidP="00B04C9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  <w:r w:rsidRPr="002B1611">
        <w:rPr>
          <w:rFonts w:ascii="Arial" w:hAnsi="Arial" w:cs="Arial"/>
          <w:b/>
          <w:sz w:val="32"/>
          <w:szCs w:val="32"/>
          <w:lang w:val="sr-Latn-RS"/>
        </w:rPr>
        <w:t>EKONOMSKI F</w:t>
      </w:r>
      <w:r w:rsidR="00B47919" w:rsidRPr="002B1611">
        <w:rPr>
          <w:rFonts w:ascii="Arial" w:hAnsi="Arial" w:cs="Arial"/>
          <w:b/>
          <w:sz w:val="32"/>
          <w:szCs w:val="32"/>
          <w:lang w:val="sr-Latn-RS"/>
        </w:rPr>
        <w:t xml:space="preserve">AKULTET U </w:t>
      </w:r>
      <w:r w:rsidRPr="002B1611">
        <w:rPr>
          <w:rFonts w:ascii="Arial" w:hAnsi="Arial" w:cs="Arial"/>
          <w:b/>
          <w:sz w:val="32"/>
          <w:szCs w:val="32"/>
          <w:lang w:val="sr-Latn-RS"/>
        </w:rPr>
        <w:t xml:space="preserve">SUBOTICI </w:t>
      </w:r>
      <w:r w:rsidRPr="002B1611">
        <w:rPr>
          <w:rFonts w:ascii="Arial" w:hAnsi="Arial" w:cs="Arial"/>
          <w:b/>
          <w:sz w:val="32"/>
          <w:szCs w:val="32"/>
          <w:lang w:val="sr-Latn-RS"/>
        </w:rPr>
        <w:br/>
        <w:t>UNIVERZITET U NOVOM SADU</w:t>
      </w:r>
    </w:p>
    <w:p w:rsidR="00B04C9F" w:rsidRPr="002B1611" w:rsidRDefault="00B04C9F" w:rsidP="00B04C9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E2660C" w:rsidRPr="002B1611" w:rsidRDefault="00E2660C" w:rsidP="00B04C9F">
      <w:pPr>
        <w:jc w:val="center"/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CB574F">
      <w:pPr>
        <w:rPr>
          <w:rFonts w:ascii="Arial" w:hAnsi="Arial" w:cs="Arial"/>
          <w:lang w:val="sr-Latn-RS"/>
        </w:rPr>
      </w:pPr>
      <w:r w:rsidRPr="002B1611">
        <w:rPr>
          <w:rFonts w:ascii="Arial" w:hAnsi="Arial" w:cs="Arial"/>
          <w:lang w:val="sr-Latn-RS"/>
        </w:rPr>
        <w:t xml:space="preserve">   </w:t>
      </w:r>
    </w:p>
    <w:p w:rsidR="00CB574F" w:rsidRPr="002B1611" w:rsidRDefault="00B04C9F" w:rsidP="00B04C9F">
      <w:pPr>
        <w:jc w:val="center"/>
        <w:rPr>
          <w:rFonts w:ascii="Arial" w:hAnsi="Arial" w:cs="Arial"/>
          <w:lang w:val="sr-Latn-RS"/>
        </w:rPr>
      </w:pPr>
      <w:r w:rsidRPr="002B1611">
        <w:rPr>
          <w:rFonts w:ascii="Arial" w:hAnsi="Arial" w:cs="Arial"/>
          <w:noProof/>
        </w:rPr>
        <w:drawing>
          <wp:inline distT="0" distB="0" distL="0" distR="0" wp14:anchorId="080FD5F6" wp14:editId="628FE840">
            <wp:extent cx="1115695" cy="1115695"/>
            <wp:effectExtent l="0" t="0" r="825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574F" w:rsidRPr="002B1611" w:rsidRDefault="00CB574F">
      <w:pPr>
        <w:rPr>
          <w:rFonts w:ascii="Arial" w:hAnsi="Arial" w:cs="Arial"/>
          <w:lang w:val="sr-Latn-RS"/>
        </w:rPr>
      </w:pPr>
    </w:p>
    <w:p w:rsidR="00E2660C" w:rsidRPr="002B1611" w:rsidRDefault="00B04C9F" w:rsidP="00B04C9F">
      <w:pPr>
        <w:jc w:val="center"/>
        <w:rPr>
          <w:rFonts w:ascii="Arial" w:hAnsi="Arial" w:cs="Arial"/>
          <w:b/>
          <w:lang w:val="sr-Latn-RS"/>
        </w:rPr>
      </w:pPr>
      <w:r w:rsidRPr="002B1611">
        <w:rPr>
          <w:rFonts w:ascii="Arial" w:hAnsi="Arial" w:cs="Arial"/>
          <w:b/>
          <w:lang w:val="sr-Latn-RS"/>
        </w:rPr>
        <w:t>Predmet: Agrarna politika Evropske Unije</w:t>
      </w:r>
    </w:p>
    <w:p w:rsidR="00E2660C" w:rsidRPr="002B1611" w:rsidRDefault="00E2660C" w:rsidP="00CB574F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</w:p>
    <w:p w:rsidR="00CB574F" w:rsidRPr="002B1611" w:rsidRDefault="00CB574F" w:rsidP="00CB574F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</w:p>
    <w:p w:rsidR="00CB574F" w:rsidRPr="002B1611" w:rsidRDefault="00CB574F" w:rsidP="00CB574F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</w:p>
    <w:p w:rsidR="00CB574F" w:rsidRPr="002B1611" w:rsidRDefault="00CB574F" w:rsidP="00CB574F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</w:p>
    <w:p w:rsidR="00E2660C" w:rsidRPr="002B1611" w:rsidRDefault="00E2660C" w:rsidP="00CB574F">
      <w:pPr>
        <w:jc w:val="center"/>
        <w:rPr>
          <w:rFonts w:ascii="Arial" w:hAnsi="Arial" w:cs="Arial"/>
          <w:b/>
          <w:sz w:val="40"/>
          <w:szCs w:val="40"/>
          <w:lang w:val="sr-Latn-RS"/>
        </w:rPr>
      </w:pPr>
      <w:r w:rsidRPr="002B1611">
        <w:rPr>
          <w:rFonts w:ascii="Arial" w:hAnsi="Arial" w:cs="Arial"/>
          <w:b/>
          <w:sz w:val="40"/>
          <w:szCs w:val="40"/>
          <w:lang w:val="sr-Latn-RS"/>
        </w:rPr>
        <w:t>Tržište pšenice u Republici Srbiji</w:t>
      </w:r>
    </w:p>
    <w:p w:rsidR="00E2660C" w:rsidRPr="002B1611" w:rsidRDefault="00E2660C" w:rsidP="00CB574F">
      <w:pPr>
        <w:jc w:val="center"/>
        <w:rPr>
          <w:rFonts w:ascii="Arial" w:hAnsi="Arial" w:cs="Arial"/>
          <w:b/>
          <w:i/>
          <w:lang w:val="sr-Latn-RS"/>
        </w:rPr>
      </w:pPr>
      <w:r w:rsidRPr="002B1611">
        <w:rPr>
          <w:rFonts w:ascii="Arial" w:hAnsi="Arial" w:cs="Arial"/>
          <w:b/>
          <w:i/>
          <w:lang w:val="sr-Latn-RS"/>
        </w:rPr>
        <w:t>-seminarski rad-</w:t>
      </w:r>
    </w:p>
    <w:p w:rsidR="00E2660C" w:rsidRPr="002B1611" w:rsidRDefault="00E2660C" w:rsidP="00CB574F">
      <w:pPr>
        <w:jc w:val="center"/>
        <w:rPr>
          <w:rFonts w:ascii="Arial" w:hAnsi="Arial" w:cs="Arial"/>
          <w:b/>
          <w:i/>
          <w:lang w:val="sr-Latn-RS"/>
        </w:rPr>
      </w:pPr>
    </w:p>
    <w:p w:rsidR="00E2660C" w:rsidRPr="002B1611" w:rsidRDefault="00E2660C" w:rsidP="00CB574F">
      <w:pPr>
        <w:jc w:val="center"/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E2660C" w:rsidRPr="002B1611" w:rsidRDefault="00E2660C">
      <w:pPr>
        <w:rPr>
          <w:rFonts w:ascii="Arial" w:hAnsi="Arial" w:cs="Arial"/>
          <w:lang w:val="sr-Latn-RS"/>
        </w:rPr>
      </w:pPr>
    </w:p>
    <w:p w:rsidR="002B1611" w:rsidRPr="002B1611" w:rsidRDefault="00E2660C" w:rsidP="00B47919">
      <w:pPr>
        <w:tabs>
          <w:tab w:val="left" w:pos="7608"/>
        </w:tabs>
        <w:rPr>
          <w:rFonts w:ascii="Arial" w:hAnsi="Arial" w:cs="Arial"/>
          <w:sz w:val="32"/>
          <w:szCs w:val="32"/>
          <w:lang w:val="sr-Latn-RS"/>
        </w:rPr>
      </w:pPr>
      <w:r w:rsidRPr="002B1611">
        <w:rPr>
          <w:rFonts w:ascii="Arial" w:hAnsi="Arial" w:cs="Arial"/>
          <w:b/>
          <w:sz w:val="32"/>
          <w:szCs w:val="32"/>
          <w:lang w:val="sr-Latn-RS"/>
        </w:rPr>
        <w:t>Profesor:</w:t>
      </w:r>
      <w:r w:rsidR="00B47919" w:rsidRPr="002B1611">
        <w:rPr>
          <w:rFonts w:ascii="Arial" w:hAnsi="Arial" w:cs="Arial"/>
          <w:sz w:val="32"/>
          <w:szCs w:val="32"/>
          <w:lang w:val="sr-Latn-RS"/>
        </w:rPr>
        <w:t xml:space="preserve"> </w:t>
      </w:r>
      <w:r w:rsidR="002B1611" w:rsidRPr="002B1611">
        <w:rPr>
          <w:rFonts w:ascii="Arial" w:hAnsi="Arial" w:cs="Arial"/>
          <w:sz w:val="32"/>
          <w:szCs w:val="32"/>
          <w:lang w:val="sr-Latn-RS"/>
        </w:rPr>
        <w:t xml:space="preserve">                                                                 </w:t>
      </w:r>
      <w:r w:rsidR="002B1611" w:rsidRPr="002B1611">
        <w:rPr>
          <w:rFonts w:ascii="Arial" w:hAnsi="Arial" w:cs="Arial"/>
          <w:b/>
          <w:sz w:val="32"/>
          <w:szCs w:val="32"/>
          <w:lang w:val="sr-Latn-RS"/>
        </w:rPr>
        <w:t>Student:</w:t>
      </w:r>
    </w:p>
    <w:p w:rsidR="002B1611" w:rsidRPr="002B1611" w:rsidRDefault="00B47919" w:rsidP="00B47919">
      <w:pPr>
        <w:tabs>
          <w:tab w:val="left" w:pos="7608"/>
        </w:tabs>
        <w:rPr>
          <w:rFonts w:ascii="Arial" w:hAnsi="Arial" w:cs="Arial"/>
          <w:b/>
          <w:sz w:val="32"/>
          <w:szCs w:val="32"/>
          <w:lang w:val="sr-Latn-RS"/>
        </w:rPr>
      </w:pPr>
      <w:r w:rsidRPr="002B1611">
        <w:rPr>
          <w:rFonts w:ascii="Arial" w:hAnsi="Arial" w:cs="Arial"/>
          <w:sz w:val="32"/>
          <w:szCs w:val="32"/>
          <w:lang w:val="sr-Latn-RS"/>
        </w:rPr>
        <w:t xml:space="preserve">Prof. dr Stanislav Zekić  </w:t>
      </w:r>
      <w:r w:rsidR="002B1611" w:rsidRPr="002B1611">
        <w:rPr>
          <w:rFonts w:ascii="Arial" w:hAnsi="Arial" w:cs="Arial"/>
          <w:sz w:val="32"/>
          <w:szCs w:val="32"/>
          <w:lang w:val="sr-Latn-RS"/>
        </w:rPr>
        <w:t xml:space="preserve">                                           </w:t>
      </w:r>
      <w:r w:rsidR="002B1611">
        <w:rPr>
          <w:rFonts w:ascii="Arial" w:hAnsi="Arial" w:cs="Arial"/>
          <w:sz w:val="32"/>
          <w:szCs w:val="32"/>
          <w:lang w:val="sr-Latn-RS"/>
        </w:rPr>
        <w:t xml:space="preserve"> </w:t>
      </w:r>
      <w:r w:rsidR="002B1611" w:rsidRPr="002B1611">
        <w:rPr>
          <w:rFonts w:ascii="Arial" w:hAnsi="Arial" w:cs="Arial"/>
          <w:sz w:val="32"/>
          <w:szCs w:val="32"/>
          <w:lang w:val="sr-Latn-RS"/>
        </w:rPr>
        <w:t>Marija Tomašević</w:t>
      </w:r>
      <w:r w:rsidRPr="002B1611">
        <w:rPr>
          <w:rFonts w:ascii="Arial" w:hAnsi="Arial" w:cs="Arial"/>
          <w:sz w:val="32"/>
          <w:szCs w:val="32"/>
          <w:lang w:val="sr-Latn-RS"/>
        </w:rPr>
        <w:t xml:space="preserve">        </w:t>
      </w:r>
      <w:r w:rsidR="002B1611" w:rsidRPr="002B1611">
        <w:rPr>
          <w:rFonts w:ascii="Arial" w:hAnsi="Arial" w:cs="Arial"/>
          <w:sz w:val="32"/>
          <w:szCs w:val="32"/>
          <w:lang w:val="sr-Latn-RS"/>
        </w:rPr>
        <w:t xml:space="preserve">                       </w:t>
      </w:r>
    </w:p>
    <w:p w:rsidR="00E2660C" w:rsidRDefault="00EB3515" w:rsidP="00EB3515">
      <w:pPr>
        <w:rPr>
          <w:rFonts w:ascii="Arial" w:hAnsi="Arial" w:cs="Arial"/>
          <w:b/>
          <w:sz w:val="32"/>
          <w:szCs w:val="32"/>
          <w:lang w:val="sr-Latn-RS"/>
        </w:rPr>
      </w:pPr>
      <w:r w:rsidRPr="00FB1D7F">
        <w:rPr>
          <w:rFonts w:ascii="Arial" w:hAnsi="Arial" w:cs="Arial"/>
          <w:b/>
          <w:sz w:val="32"/>
          <w:szCs w:val="32"/>
          <w:lang w:val="sr-Latn-RS"/>
        </w:rPr>
        <w:t>Asistent:</w:t>
      </w:r>
      <w:r w:rsidR="00FB1D7F">
        <w:rPr>
          <w:rFonts w:ascii="Arial" w:hAnsi="Arial" w:cs="Arial"/>
          <w:b/>
          <w:sz w:val="32"/>
          <w:szCs w:val="32"/>
          <w:lang w:val="sr-Latn-RS"/>
        </w:rPr>
        <w:t xml:space="preserve"> </w:t>
      </w:r>
    </w:p>
    <w:p w:rsidR="00FB1D7F" w:rsidRPr="00FB1D7F" w:rsidRDefault="00FB1D7F" w:rsidP="00EB3515">
      <w:pPr>
        <w:rPr>
          <w:rFonts w:ascii="Arial" w:hAnsi="Arial" w:cs="Arial"/>
          <w:sz w:val="32"/>
          <w:szCs w:val="32"/>
          <w:lang w:val="sr-Latn-RS"/>
        </w:rPr>
      </w:pPr>
      <w:r w:rsidRPr="00FB1D7F">
        <w:rPr>
          <w:rFonts w:ascii="Arial" w:hAnsi="Arial" w:cs="Arial"/>
          <w:sz w:val="32"/>
          <w:szCs w:val="32"/>
          <w:lang w:val="sr-Latn-RS"/>
        </w:rPr>
        <w:t>dr Danilo Đokić</w:t>
      </w:r>
    </w:p>
    <w:p w:rsidR="002B1611" w:rsidRPr="002B1611" w:rsidRDefault="002B1611" w:rsidP="00CB574F">
      <w:pPr>
        <w:jc w:val="center"/>
        <w:rPr>
          <w:rFonts w:ascii="Arial" w:hAnsi="Arial" w:cs="Arial"/>
          <w:lang w:val="sr-Latn-RS"/>
        </w:rPr>
      </w:pPr>
    </w:p>
    <w:p w:rsidR="002B1611" w:rsidRPr="002B1611" w:rsidRDefault="002B1611" w:rsidP="00CB574F">
      <w:pPr>
        <w:jc w:val="center"/>
        <w:rPr>
          <w:rFonts w:ascii="Arial" w:hAnsi="Arial" w:cs="Arial"/>
          <w:lang w:val="sr-Latn-RS"/>
        </w:rPr>
      </w:pPr>
    </w:p>
    <w:p w:rsidR="002B1611" w:rsidRPr="002B1611" w:rsidRDefault="002B1611" w:rsidP="00CB574F">
      <w:pPr>
        <w:jc w:val="center"/>
        <w:rPr>
          <w:rFonts w:ascii="Arial" w:hAnsi="Arial" w:cs="Arial"/>
          <w:lang w:val="sr-Latn-RS"/>
        </w:rPr>
      </w:pPr>
    </w:p>
    <w:p w:rsidR="002B1611" w:rsidRPr="002B1611" w:rsidRDefault="002B1611" w:rsidP="00CB574F">
      <w:pPr>
        <w:jc w:val="center"/>
        <w:rPr>
          <w:rFonts w:ascii="Arial" w:hAnsi="Arial" w:cs="Arial"/>
          <w:lang w:val="sr-Latn-RS"/>
        </w:rPr>
      </w:pPr>
    </w:p>
    <w:p w:rsidR="00E2660C" w:rsidRPr="002B1611" w:rsidRDefault="00B47919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  <w:r w:rsidRPr="002B1611">
        <w:rPr>
          <w:rFonts w:ascii="Arial" w:hAnsi="Arial" w:cs="Arial"/>
          <w:b/>
          <w:sz w:val="32"/>
          <w:szCs w:val="32"/>
          <w:lang w:val="sr-Latn-RS"/>
        </w:rPr>
        <w:t>Novi Sad, m</w:t>
      </w:r>
      <w:r w:rsidR="00E2660C" w:rsidRPr="002B1611">
        <w:rPr>
          <w:rFonts w:ascii="Arial" w:hAnsi="Arial" w:cs="Arial"/>
          <w:b/>
          <w:sz w:val="32"/>
          <w:szCs w:val="32"/>
          <w:lang w:val="sr-Latn-RS"/>
        </w:rPr>
        <w:t>aj, 2023.</w:t>
      </w:r>
    </w:p>
    <w:p w:rsidR="001C60D0" w:rsidRPr="002B1611" w:rsidRDefault="001C60D0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CB574F" w:rsidRPr="002B1611" w:rsidRDefault="00CB574F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CB574F" w:rsidRPr="002B1611" w:rsidRDefault="00CB574F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CB574F" w:rsidRPr="003A2102" w:rsidRDefault="00CB574F" w:rsidP="00CB574F">
      <w:pPr>
        <w:jc w:val="center"/>
        <w:rPr>
          <w:rFonts w:ascii="Arial" w:hAnsi="Arial" w:cs="Arial"/>
          <w:b/>
          <w:sz w:val="32"/>
          <w:szCs w:val="32"/>
          <w:u w:val="single"/>
          <w:lang w:val="sr-Latn-RS"/>
        </w:rPr>
      </w:pPr>
      <w:bookmarkStart w:id="0" w:name="_GoBack"/>
      <w:bookmarkEnd w:id="0"/>
      <w:r w:rsidRPr="003A2102">
        <w:rPr>
          <w:rFonts w:ascii="Arial" w:hAnsi="Arial" w:cs="Arial"/>
          <w:b/>
          <w:sz w:val="32"/>
          <w:szCs w:val="32"/>
          <w:u w:val="single"/>
          <w:lang w:val="sr-Latn-RS"/>
        </w:rPr>
        <w:t>SADRŽAJ</w:t>
      </w:r>
      <w:r w:rsidR="00E12AF0" w:rsidRPr="003A2102">
        <w:rPr>
          <w:rFonts w:ascii="Arial" w:hAnsi="Arial" w:cs="Arial"/>
          <w:b/>
          <w:sz w:val="32"/>
          <w:szCs w:val="32"/>
          <w:u w:val="single"/>
          <w:lang w:val="sr-Latn-RS"/>
        </w:rPr>
        <w:t>:</w:t>
      </w:r>
    </w:p>
    <w:p w:rsidR="00E12AF0" w:rsidRPr="002B1611" w:rsidRDefault="00E12AF0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172186150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C0823" w:rsidRDefault="00BC0823">
          <w:pPr>
            <w:pStyle w:val="TOCHeading"/>
          </w:pPr>
        </w:p>
        <w:p w:rsidR="00BC0823" w:rsidRPr="00BC0823" w:rsidRDefault="00BC0823">
          <w:pPr>
            <w:pStyle w:val="TOC1"/>
            <w:tabs>
              <w:tab w:val="right" w:leader="dot" w:pos="9962"/>
            </w:tabs>
            <w:rPr>
              <w:rFonts w:ascii="Arial" w:hAnsi="Arial" w:cs="Arial"/>
              <w:b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563257" w:history="1">
            <w:r w:rsidRPr="00BC0823">
              <w:rPr>
                <w:rStyle w:val="Hyperlink"/>
                <w:rFonts w:ascii="Arial" w:hAnsi="Arial" w:cs="Arial"/>
                <w:b/>
                <w:noProof/>
                <w:lang w:val="sr-Latn-RS"/>
              </w:rPr>
              <w:t>1.UVOD</w:t>
            </w:r>
            <w:r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_Toc135563257 \h </w:instrText>
            </w:r>
            <w:r w:rsidRPr="00BC0823">
              <w:rPr>
                <w:rFonts w:ascii="Arial" w:hAnsi="Arial" w:cs="Arial"/>
                <w:b/>
                <w:noProof/>
                <w:webHidden/>
              </w:rPr>
            </w:r>
            <w:r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Pr="00BC0823">
              <w:rPr>
                <w:rFonts w:ascii="Arial" w:hAnsi="Arial" w:cs="Arial"/>
                <w:b/>
                <w:noProof/>
                <w:webHidden/>
              </w:rPr>
              <w:t>3</w:t>
            </w:r>
            <w:r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Pr="00BC0823" w:rsidRDefault="00166CC9">
          <w:pPr>
            <w:pStyle w:val="TOC1"/>
            <w:tabs>
              <w:tab w:val="right" w:leader="dot" w:pos="9962"/>
            </w:tabs>
            <w:rPr>
              <w:rFonts w:ascii="Arial" w:hAnsi="Arial" w:cs="Arial"/>
              <w:b/>
              <w:noProof/>
            </w:rPr>
          </w:pPr>
          <w:hyperlink w:anchor="_Toc135563258" w:history="1">
            <w:r w:rsidR="00BC0823" w:rsidRPr="00BC0823">
              <w:rPr>
                <w:rStyle w:val="Hyperlink"/>
                <w:rFonts w:ascii="Arial" w:hAnsi="Arial" w:cs="Arial"/>
                <w:b/>
                <w:noProof/>
                <w:lang w:val="sr-Latn-RS"/>
              </w:rPr>
              <w:t>2.Privredno – ekonomski značaj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_Toc135563258 \h </w:instrTex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>3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Pr="00BC0823" w:rsidRDefault="00166CC9">
          <w:pPr>
            <w:pStyle w:val="TOC1"/>
            <w:tabs>
              <w:tab w:val="right" w:leader="dot" w:pos="9962"/>
            </w:tabs>
            <w:rPr>
              <w:rFonts w:ascii="Arial" w:hAnsi="Arial" w:cs="Arial"/>
              <w:b/>
              <w:noProof/>
            </w:rPr>
          </w:pPr>
          <w:hyperlink w:anchor="_Toc135563259" w:history="1">
            <w:r w:rsidR="00BC0823" w:rsidRPr="00BC0823">
              <w:rPr>
                <w:rStyle w:val="Hyperlink"/>
                <w:rFonts w:ascii="Arial" w:hAnsi="Arial" w:cs="Arial"/>
                <w:b/>
                <w:noProof/>
                <w:lang w:val="sr-Latn-RS"/>
              </w:rPr>
              <w:t>3.Gajenje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_Toc135563259 \h </w:instrTex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>4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Pr="00BC0823" w:rsidRDefault="00166CC9">
          <w:pPr>
            <w:pStyle w:val="TOC1"/>
            <w:tabs>
              <w:tab w:val="right" w:leader="dot" w:pos="9962"/>
            </w:tabs>
            <w:rPr>
              <w:rFonts w:ascii="Arial" w:hAnsi="Arial" w:cs="Arial"/>
              <w:b/>
              <w:noProof/>
            </w:rPr>
          </w:pPr>
          <w:hyperlink w:anchor="_Toc135563260" w:history="1">
            <w:r w:rsidR="00BC0823" w:rsidRPr="00BC0823">
              <w:rPr>
                <w:rStyle w:val="Hyperlink"/>
                <w:rFonts w:ascii="Arial" w:hAnsi="Arial" w:cs="Arial"/>
                <w:b/>
                <w:noProof/>
              </w:rPr>
              <w:t>4.Tržište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_Toc135563260 \h </w:instrTex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>5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Pr="00BC0823" w:rsidRDefault="00166CC9">
          <w:pPr>
            <w:pStyle w:val="TOC1"/>
            <w:tabs>
              <w:tab w:val="right" w:leader="dot" w:pos="9962"/>
            </w:tabs>
            <w:rPr>
              <w:rFonts w:ascii="Arial" w:hAnsi="Arial" w:cs="Arial"/>
              <w:b/>
              <w:noProof/>
            </w:rPr>
          </w:pPr>
          <w:hyperlink w:anchor="_Toc135563261" w:history="1">
            <w:r w:rsidR="00BC0823" w:rsidRPr="00BC0823">
              <w:rPr>
                <w:rStyle w:val="Hyperlink"/>
                <w:rFonts w:ascii="Arial" w:hAnsi="Arial" w:cs="Arial"/>
                <w:b/>
                <w:noProof/>
                <w:bdr w:val="none" w:sz="0" w:space="0" w:color="auto" w:frame="1"/>
              </w:rPr>
              <w:t>5.Proizvodnja i prinos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_Toc135563261 \h </w:instrTex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>6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Pr="00BC0823" w:rsidRDefault="00166CC9">
          <w:pPr>
            <w:pStyle w:val="TOC1"/>
            <w:tabs>
              <w:tab w:val="right" w:leader="dot" w:pos="9962"/>
            </w:tabs>
            <w:rPr>
              <w:rFonts w:ascii="Arial" w:hAnsi="Arial" w:cs="Arial"/>
              <w:b/>
              <w:noProof/>
            </w:rPr>
          </w:pPr>
          <w:hyperlink w:anchor="_Toc135563262" w:history="1">
            <w:r w:rsidR="00BC0823" w:rsidRPr="00BC0823">
              <w:rPr>
                <w:rStyle w:val="Hyperlink"/>
                <w:rFonts w:ascii="Arial" w:hAnsi="Arial" w:cs="Arial"/>
                <w:b/>
                <w:noProof/>
              </w:rPr>
              <w:t>6.Izvoz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_Toc135563262 \h </w:instrTex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>7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Pr="00BC0823" w:rsidRDefault="00166CC9">
          <w:pPr>
            <w:pStyle w:val="TOC1"/>
            <w:tabs>
              <w:tab w:val="right" w:leader="dot" w:pos="9962"/>
            </w:tabs>
            <w:rPr>
              <w:rFonts w:ascii="Arial" w:hAnsi="Arial" w:cs="Arial"/>
              <w:b/>
              <w:noProof/>
            </w:rPr>
          </w:pPr>
          <w:hyperlink w:anchor="_Toc135563263" w:history="1">
            <w:r w:rsidR="00BC0823" w:rsidRPr="00BC0823">
              <w:rPr>
                <w:rStyle w:val="Hyperlink"/>
                <w:rFonts w:ascii="Arial" w:hAnsi="Arial" w:cs="Arial"/>
                <w:b/>
                <w:noProof/>
                <w:lang w:val="sr-Latn-RS"/>
              </w:rPr>
              <w:t>8.Cene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_Toc135563263 \h </w:instrTex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>9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Default="00166CC9">
          <w:pPr>
            <w:pStyle w:val="TOC1"/>
            <w:tabs>
              <w:tab w:val="right" w:leader="dot" w:pos="9962"/>
            </w:tabs>
            <w:rPr>
              <w:noProof/>
            </w:rPr>
          </w:pPr>
          <w:hyperlink w:anchor="_Toc135563264" w:history="1">
            <w:r w:rsidR="00BC0823" w:rsidRPr="00BC0823">
              <w:rPr>
                <w:rStyle w:val="Hyperlink"/>
                <w:rFonts w:ascii="Arial" w:hAnsi="Arial" w:cs="Arial"/>
                <w:b/>
                <w:noProof/>
                <w:lang w:val="sr-Latn-RS"/>
              </w:rPr>
              <w:t>7. Literatura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ab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instrText xml:space="preserve"> PAGEREF _Toc135563264 \h </w:instrTex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t>11</w:t>
            </w:r>
            <w:r w:rsidR="00BC0823" w:rsidRPr="00BC0823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:rsidR="00BC0823" w:rsidRDefault="00BC0823">
          <w:r>
            <w:rPr>
              <w:b/>
              <w:bCs/>
              <w:noProof/>
            </w:rPr>
            <w:fldChar w:fldCharType="end"/>
          </w:r>
        </w:p>
      </w:sdtContent>
    </w:sdt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p w:rsidR="00CB574F" w:rsidRPr="00EB3515" w:rsidRDefault="00C72F21" w:rsidP="00EB3515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  <w:bookmarkStart w:id="1" w:name="_Toc135563257"/>
      <w:r w:rsidRPr="00EB3515">
        <w:rPr>
          <w:rFonts w:ascii="Arial" w:hAnsi="Arial" w:cs="Arial"/>
          <w:color w:val="auto"/>
          <w:sz w:val="32"/>
          <w:szCs w:val="32"/>
          <w:u w:val="single"/>
          <w:lang w:val="sr-Latn-RS"/>
        </w:rPr>
        <w:lastRenderedPageBreak/>
        <w:t>1.</w:t>
      </w:r>
      <w:r w:rsidR="00CB574F" w:rsidRPr="00EB3515">
        <w:rPr>
          <w:rFonts w:ascii="Arial" w:hAnsi="Arial" w:cs="Arial"/>
          <w:color w:val="auto"/>
          <w:sz w:val="32"/>
          <w:szCs w:val="32"/>
          <w:u w:val="single"/>
          <w:lang w:val="sr-Latn-RS"/>
        </w:rPr>
        <w:t>UVOD</w:t>
      </w:r>
      <w:bookmarkEnd w:id="1"/>
    </w:p>
    <w:p w:rsidR="00C131AA" w:rsidRPr="00074884" w:rsidRDefault="00C131AA" w:rsidP="00CB574F">
      <w:pPr>
        <w:jc w:val="center"/>
        <w:rPr>
          <w:b/>
          <w:sz w:val="28"/>
          <w:szCs w:val="28"/>
          <w:lang w:val="sr-Latn-RS"/>
        </w:rPr>
      </w:pPr>
    </w:p>
    <w:p w:rsidR="00CB574F" w:rsidRPr="00074884" w:rsidRDefault="00C131AA" w:rsidP="00C72F21">
      <w:pPr>
        <w:rPr>
          <w:rFonts w:ascii="Arial" w:hAnsi="Arial" w:cs="Arial"/>
          <w:bCs/>
          <w:color w:val="202122"/>
          <w:shd w:val="clear" w:color="auto" w:fill="FFFFFF"/>
        </w:rPr>
      </w:pPr>
      <w:proofErr w:type="spellStart"/>
      <w:proofErr w:type="gramStart"/>
      <w:r w:rsidRPr="00C72F21">
        <w:rPr>
          <w:rFonts w:ascii="Arial" w:hAnsi="Arial" w:cs="Arial"/>
          <w:bCs/>
          <w:color w:val="202122"/>
          <w:shd w:val="clear" w:color="auto" w:fill="FFFFFF"/>
        </w:rPr>
        <w:t>Pšenica</w:t>
      </w:r>
      <w:proofErr w:type="spellEnd"/>
      <w:r w:rsidRPr="00C72F21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je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vrsta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žitarice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koja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se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uzgaja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širom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sveta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>.</w:t>
      </w:r>
      <w:proofErr w:type="gram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proofErr w:type="gramStart"/>
      <w:r w:rsidRPr="00074884">
        <w:rPr>
          <w:rFonts w:ascii="Arial" w:hAnsi="Arial" w:cs="Arial"/>
          <w:bCs/>
          <w:color w:val="202122"/>
          <w:shd w:val="clear" w:color="auto" w:fill="FFFFFF"/>
        </w:rPr>
        <w:t>Ona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je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najvažnija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zrnasta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biljka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koja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se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koristi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za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ljudsku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Pr="00074884">
        <w:rPr>
          <w:rFonts w:ascii="Arial" w:hAnsi="Arial" w:cs="Arial"/>
          <w:bCs/>
          <w:color w:val="202122"/>
          <w:shd w:val="clear" w:color="auto" w:fill="FFFFFF"/>
        </w:rPr>
        <w:t>ishranu</w:t>
      </w:r>
      <w:proofErr w:type="spellEnd"/>
      <w:r w:rsidRPr="00074884">
        <w:rPr>
          <w:rFonts w:ascii="Arial" w:hAnsi="Arial" w:cs="Arial"/>
          <w:bCs/>
          <w:color w:val="202122"/>
          <w:shd w:val="clear" w:color="auto" w:fill="FFFFFF"/>
        </w:rPr>
        <w:t>.</w:t>
      </w:r>
      <w:proofErr w:type="gramEnd"/>
      <w:r w:rsidR="00C72F21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proofErr w:type="gramStart"/>
      <w:r w:rsidR="00A571F3">
        <w:rPr>
          <w:rFonts w:ascii="Arial" w:hAnsi="Arial" w:cs="Arial"/>
          <w:bCs/>
          <w:color w:val="202122"/>
          <w:shd w:val="clear" w:color="auto" w:fill="FFFFFF"/>
        </w:rPr>
        <w:t>Pšenica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je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vrlo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stara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kultura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,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koja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se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po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većini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autora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gaji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preko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10.000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godina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>.</w:t>
      </w:r>
      <w:proofErr w:type="gram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proofErr w:type="gramStart"/>
      <w:r w:rsidR="00A571F3">
        <w:rPr>
          <w:rFonts w:ascii="Arial" w:hAnsi="Arial" w:cs="Arial"/>
          <w:bCs/>
          <w:color w:val="202122"/>
          <w:shd w:val="clear" w:color="auto" w:fill="FFFFFF"/>
        </w:rPr>
        <w:t>Poreklom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je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iz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jugozapadne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 xml:space="preserve"> </w:t>
      </w:r>
      <w:proofErr w:type="spellStart"/>
      <w:r w:rsidR="00A571F3">
        <w:rPr>
          <w:rFonts w:ascii="Arial" w:hAnsi="Arial" w:cs="Arial"/>
          <w:bCs/>
          <w:color w:val="202122"/>
          <w:shd w:val="clear" w:color="auto" w:fill="FFFFFF"/>
        </w:rPr>
        <w:t>Azije</w:t>
      </w:r>
      <w:proofErr w:type="spellEnd"/>
      <w:r w:rsidR="00A571F3">
        <w:rPr>
          <w:rFonts w:ascii="Arial" w:hAnsi="Arial" w:cs="Arial"/>
          <w:bCs/>
          <w:color w:val="202122"/>
          <w:shd w:val="clear" w:color="auto" w:fill="FFFFFF"/>
        </w:rPr>
        <w:t>.</w:t>
      </w:r>
      <w:proofErr w:type="gramEnd"/>
    </w:p>
    <w:p w:rsidR="00074884" w:rsidRPr="008A13AF" w:rsidRDefault="00074884" w:rsidP="00C72F21">
      <w:pPr>
        <w:rPr>
          <w:rFonts w:ascii="Arial" w:hAnsi="Arial" w:cs="Arial"/>
          <w:bCs/>
          <w:color w:val="202122"/>
          <w:shd w:val="clear" w:color="auto" w:fill="FFFFFF"/>
        </w:rPr>
      </w:pPr>
    </w:p>
    <w:p w:rsidR="00906E9A" w:rsidRDefault="00906E9A" w:rsidP="00C72F21">
      <w:pPr>
        <w:rPr>
          <w:rFonts w:ascii="Arial" w:hAnsi="Arial" w:cs="Arial"/>
          <w:color w:val="202122"/>
          <w:shd w:val="clear" w:color="auto" w:fill="FFFFFF"/>
        </w:rPr>
      </w:pPr>
    </w:p>
    <w:p w:rsidR="00FC2B3D" w:rsidRDefault="00FC2B3D" w:rsidP="00FC2B3D">
      <w:pPr>
        <w:jc w:val="center"/>
        <w:rPr>
          <w:b/>
          <w:lang w:val="sr-Latn-RS"/>
        </w:rPr>
      </w:pPr>
      <w:r>
        <w:rPr>
          <w:b/>
          <w:lang w:val="sr-Latn-RS"/>
        </w:rPr>
        <w:t xml:space="preserve">                                                                     </w:t>
      </w:r>
      <w:r>
        <w:rPr>
          <w:b/>
          <w:noProof/>
        </w:rPr>
        <w:drawing>
          <wp:inline distT="0" distB="0" distL="0" distR="0" wp14:anchorId="741F84C8" wp14:editId="7835E0DE">
            <wp:extent cx="2766060" cy="16992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2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74F" w:rsidRPr="000A6372" w:rsidRDefault="00FC2B3D" w:rsidP="00FC2B3D">
      <w:pPr>
        <w:jc w:val="center"/>
        <w:rPr>
          <w:rFonts w:ascii="Arial" w:hAnsi="Arial" w:cs="Arial"/>
          <w:i/>
          <w:lang w:val="sr-Latn-RS"/>
        </w:rPr>
      </w:pPr>
      <w:r>
        <w:rPr>
          <w:b/>
          <w:lang w:val="sr-Latn-RS"/>
        </w:rPr>
        <w:t xml:space="preserve">                                    </w:t>
      </w:r>
      <w:r w:rsidR="00DC602C">
        <w:rPr>
          <w:rFonts w:ascii="Arial" w:hAnsi="Arial" w:cs="Arial"/>
          <w:b/>
          <w:lang w:val="sr-Latn-RS"/>
        </w:rPr>
        <w:t xml:space="preserve">Slika 1. </w:t>
      </w:r>
      <w:r w:rsidR="000A6372">
        <w:rPr>
          <w:rFonts w:ascii="Arial" w:hAnsi="Arial" w:cs="Arial"/>
          <w:i/>
          <w:lang w:val="sr-Latn-RS"/>
        </w:rPr>
        <w:t>P</w:t>
      </w:r>
      <w:r w:rsidRPr="000A6372">
        <w:rPr>
          <w:rFonts w:ascii="Arial" w:hAnsi="Arial" w:cs="Arial"/>
          <w:i/>
          <w:lang w:val="sr-Latn-RS"/>
        </w:rPr>
        <w:t>olje pšenice</w:t>
      </w:r>
    </w:p>
    <w:p w:rsidR="00432968" w:rsidRDefault="00432968" w:rsidP="00FC2B3D">
      <w:pPr>
        <w:jc w:val="center"/>
        <w:rPr>
          <w:i/>
          <w:lang w:val="sr-Latn-RS"/>
        </w:rPr>
      </w:pPr>
    </w:p>
    <w:p w:rsidR="00432968" w:rsidRDefault="00432968" w:rsidP="00FC2B3D">
      <w:pPr>
        <w:jc w:val="center"/>
        <w:rPr>
          <w:i/>
          <w:lang w:val="sr-Latn-RS"/>
        </w:rPr>
      </w:pPr>
    </w:p>
    <w:p w:rsidR="00432968" w:rsidRPr="00074884" w:rsidRDefault="00432968" w:rsidP="00FC2B3D">
      <w:pPr>
        <w:jc w:val="center"/>
        <w:rPr>
          <w:b/>
          <w:lang w:val="sr-Latn-RS"/>
        </w:rPr>
      </w:pPr>
    </w:p>
    <w:p w:rsidR="00CB574F" w:rsidRPr="00E12AF0" w:rsidRDefault="000A6372" w:rsidP="00E12AF0">
      <w:pPr>
        <w:pStyle w:val="Heading1"/>
        <w:jc w:val="center"/>
        <w:rPr>
          <w:rFonts w:ascii="Arial" w:hAnsi="Arial" w:cs="Arial"/>
          <w:color w:val="000000" w:themeColor="text1"/>
          <w:sz w:val="32"/>
          <w:szCs w:val="32"/>
          <w:u w:val="single"/>
          <w:lang w:val="sr-Latn-RS"/>
        </w:rPr>
      </w:pPr>
      <w:bookmarkStart w:id="2" w:name="_Toc135563258"/>
      <w:r w:rsidRPr="00E12AF0">
        <w:rPr>
          <w:rFonts w:ascii="Arial" w:hAnsi="Arial" w:cs="Arial"/>
          <w:color w:val="000000" w:themeColor="text1"/>
          <w:sz w:val="32"/>
          <w:szCs w:val="32"/>
          <w:u w:val="single"/>
          <w:lang w:val="sr-Latn-RS"/>
        </w:rPr>
        <w:t>2.</w:t>
      </w:r>
      <w:r w:rsidR="00432968" w:rsidRPr="00E12AF0">
        <w:rPr>
          <w:rFonts w:ascii="Arial" w:hAnsi="Arial" w:cs="Arial"/>
          <w:color w:val="000000" w:themeColor="text1"/>
          <w:sz w:val="32"/>
          <w:szCs w:val="32"/>
          <w:u w:val="single"/>
          <w:lang w:val="sr-Latn-RS"/>
        </w:rPr>
        <w:t>Privredno – ekonomski značaj</w:t>
      </w:r>
      <w:bookmarkEnd w:id="2"/>
    </w:p>
    <w:p w:rsidR="00AF3E7E" w:rsidRPr="00E12AF0" w:rsidRDefault="00AF3E7E" w:rsidP="00E12AF0">
      <w:pPr>
        <w:pStyle w:val="Heading1"/>
        <w:jc w:val="center"/>
        <w:rPr>
          <w:rFonts w:ascii="Arial" w:hAnsi="Arial" w:cs="Arial"/>
          <w:color w:val="000000" w:themeColor="text1"/>
          <w:sz w:val="32"/>
          <w:szCs w:val="32"/>
          <w:u w:val="single"/>
          <w:lang w:val="sr-Latn-RS"/>
        </w:rPr>
      </w:pPr>
    </w:p>
    <w:p w:rsidR="00432968" w:rsidRPr="006615F5" w:rsidRDefault="00432968" w:rsidP="004018C9">
      <w:pPr>
        <w:jc w:val="both"/>
      </w:pPr>
      <w:proofErr w:type="spellStart"/>
      <w:proofErr w:type="gramStart"/>
      <w:r w:rsidRPr="006615F5">
        <w:rPr>
          <w:rFonts w:ascii="Arial" w:hAnsi="Arial" w:cs="Arial"/>
          <w:shd w:val="clear" w:color="auto" w:fill="FCFCFC"/>
        </w:rPr>
        <w:t>Pšenica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je </w:t>
      </w:r>
      <w:proofErr w:type="spellStart"/>
      <w:r w:rsidRPr="006615F5">
        <w:rPr>
          <w:rFonts w:ascii="Arial" w:hAnsi="Arial" w:cs="Arial"/>
          <w:shd w:val="clear" w:color="auto" w:fill="FCFCFC"/>
        </w:rPr>
        <w:t>najvažnije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hlebno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žito</w:t>
      </w:r>
      <w:proofErr w:type="spellEnd"/>
      <w:r w:rsidRPr="006615F5">
        <w:rPr>
          <w:rFonts w:ascii="Arial" w:hAnsi="Arial" w:cs="Arial"/>
          <w:shd w:val="clear" w:color="auto" w:fill="FCFCFC"/>
        </w:rPr>
        <w:t>.</w:t>
      </w:r>
      <w:proofErr w:type="gram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gramStart"/>
      <w:r w:rsidRPr="006615F5">
        <w:rPr>
          <w:rFonts w:ascii="Arial" w:hAnsi="Arial" w:cs="Arial"/>
          <w:shd w:val="clear" w:color="auto" w:fill="FCFCFC"/>
        </w:rPr>
        <w:t>Od</w:t>
      </w:r>
      <w:proofErr w:type="gram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njenog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brašna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dobi</w:t>
      </w:r>
      <w:r w:rsidR="008A13AF" w:rsidRPr="006615F5">
        <w:rPr>
          <w:rFonts w:ascii="Arial" w:hAnsi="Arial" w:cs="Arial"/>
          <w:shd w:val="clear" w:color="auto" w:fill="FCFCFC"/>
        </w:rPr>
        <w:t>ja</w:t>
      </w:r>
      <w:r w:rsidRPr="006615F5">
        <w:rPr>
          <w:rFonts w:ascii="Arial" w:hAnsi="Arial" w:cs="Arial"/>
          <w:shd w:val="clear" w:color="auto" w:fill="FCFCFC"/>
        </w:rPr>
        <w:t>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se </w:t>
      </w:r>
      <w:proofErr w:type="spellStart"/>
      <w:r w:rsidRPr="006615F5">
        <w:rPr>
          <w:rFonts w:ascii="Arial" w:hAnsi="Arial" w:cs="Arial"/>
          <w:shd w:val="clear" w:color="auto" w:fill="FCFCFC"/>
        </w:rPr>
        <w:t>po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kvalitetu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najbolji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hleb</w:t>
      </w:r>
      <w:proofErr w:type="spellEnd"/>
      <w:r w:rsidR="00533129">
        <w:rPr>
          <w:rFonts w:ascii="Arial" w:hAnsi="Arial" w:cs="Arial"/>
          <w:shd w:val="clear" w:color="auto" w:fill="FCFCFC"/>
        </w:rPr>
        <w:t xml:space="preserve"> - </w:t>
      </w:r>
      <w:proofErr w:type="spellStart"/>
      <w:r w:rsidRPr="006615F5">
        <w:rPr>
          <w:rFonts w:ascii="Arial" w:hAnsi="Arial" w:cs="Arial"/>
          <w:shd w:val="clear" w:color="auto" w:fill="FCFCFC"/>
        </w:rPr>
        <w:t>hleb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u </w:t>
      </w:r>
      <w:proofErr w:type="spellStart"/>
      <w:r w:rsidRPr="006615F5">
        <w:rPr>
          <w:rFonts w:ascii="Arial" w:hAnsi="Arial" w:cs="Arial"/>
          <w:shd w:val="clear" w:color="auto" w:fill="FCFCFC"/>
        </w:rPr>
        <w:t>pravom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smislu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reči</w:t>
      </w:r>
      <w:proofErr w:type="spellEnd"/>
      <w:r w:rsidRPr="006615F5">
        <w:rPr>
          <w:rFonts w:ascii="Arial" w:hAnsi="Arial" w:cs="Arial"/>
          <w:shd w:val="clear" w:color="auto" w:fill="FCFCFC"/>
        </w:rPr>
        <w:t>.</w:t>
      </w:r>
      <w:r w:rsidRPr="006615F5">
        <w:t xml:space="preserve"> </w:t>
      </w:r>
    </w:p>
    <w:p w:rsidR="00432968" w:rsidRPr="006615F5" w:rsidRDefault="00432968" w:rsidP="004018C9">
      <w:pPr>
        <w:jc w:val="both"/>
        <w:rPr>
          <w:b/>
          <w:lang w:val="sr-Latn-RS"/>
        </w:rPr>
      </w:pPr>
      <w:proofErr w:type="spellStart"/>
      <w:proofErr w:type="gramStart"/>
      <w:r w:rsidRPr="006615F5">
        <w:rPr>
          <w:rFonts w:ascii="Arial" w:hAnsi="Arial" w:cs="Arial"/>
          <w:bCs/>
          <w:shd w:val="clear" w:color="auto" w:fill="FFFFFF"/>
        </w:rPr>
        <w:t>Značaj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pšenice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,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kao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jedne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poljoprivredne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vrste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,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prepoznaje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se u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mlinskoj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industriji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,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industriji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hleba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,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pivarskoj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I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farmaceutskoj</w:t>
      </w:r>
      <w:proofErr w:type="spellEnd"/>
      <w:r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r w:rsidRPr="006615F5">
        <w:rPr>
          <w:rFonts w:ascii="Arial" w:hAnsi="Arial" w:cs="Arial"/>
          <w:bCs/>
          <w:shd w:val="clear" w:color="auto" w:fill="FFFFFF"/>
        </w:rPr>
        <w:t>industriji</w:t>
      </w:r>
      <w:proofErr w:type="spellEnd"/>
      <w:r w:rsidR="008A13AF" w:rsidRPr="006615F5">
        <w:rPr>
          <w:rFonts w:ascii="Arial" w:hAnsi="Arial" w:cs="Arial"/>
          <w:bCs/>
          <w:shd w:val="clear" w:color="auto" w:fill="FFFFFF"/>
        </w:rPr>
        <w:t>.</w:t>
      </w:r>
      <w:proofErr w:type="gramEnd"/>
      <w:r w:rsidR="008A13AF" w:rsidRPr="006615F5">
        <w:rPr>
          <w:rFonts w:ascii="Arial" w:hAnsi="Arial" w:cs="Arial"/>
          <w:bCs/>
          <w:shd w:val="clear" w:color="auto" w:fill="FFFFFF"/>
        </w:rPr>
        <w:t xml:space="preserve"> </w:t>
      </w:r>
      <w:proofErr w:type="spellStart"/>
      <w:proofErr w:type="gramStart"/>
      <w:r w:rsidR="006615F5">
        <w:rPr>
          <w:rFonts w:ascii="Arial" w:hAnsi="Arial" w:cs="Arial"/>
          <w:bCs/>
          <w:shd w:val="clear" w:color="auto" w:fill="FFFFFF"/>
        </w:rPr>
        <w:t>Klice</w:t>
      </w:r>
      <w:proofErr w:type="spellEnd"/>
      <w:r w:rsidR="006615F5">
        <w:rPr>
          <w:rFonts w:ascii="Arial" w:hAnsi="Arial" w:cs="Arial"/>
          <w:bCs/>
          <w:shd w:val="clear" w:color="auto" w:fill="FFFFFF"/>
        </w:rPr>
        <w:t xml:space="preserve"> </w:t>
      </w:r>
      <w:r w:rsidR="006615F5">
        <w:rPr>
          <w:rFonts w:ascii="Arial" w:hAnsi="Arial" w:cs="Arial"/>
          <w:bCs/>
          <w:shd w:val="clear" w:color="auto" w:fill="FFFFFF"/>
          <w:lang w:val="sr-Latn-RS"/>
        </w:rPr>
        <w:t>pšenice imaju značajnu ulogu u prehrambenoj industriji, jer su bogate uljima, imaju visoku vitaminsku vrednost i k</w:t>
      </w:r>
      <w:r w:rsidR="004018C9">
        <w:rPr>
          <w:rFonts w:ascii="Arial" w:hAnsi="Arial" w:cs="Arial"/>
          <w:bCs/>
          <w:shd w:val="clear" w:color="auto" w:fill="FFFFFF"/>
          <w:lang w:val="sr-Latn-RS"/>
        </w:rPr>
        <w:t>oriste se za proizvodnju dečije</w:t>
      </w:r>
      <w:r w:rsidR="00A571F3">
        <w:rPr>
          <w:rFonts w:ascii="Arial" w:hAnsi="Arial" w:cs="Arial"/>
          <w:bCs/>
          <w:shd w:val="clear" w:color="auto" w:fill="FFFFFF"/>
          <w:lang w:val="sr-Latn-RS"/>
        </w:rPr>
        <w:t>hrane.</w:t>
      </w:r>
      <w:proofErr w:type="gramEnd"/>
      <w:r w:rsidRPr="006615F5">
        <w:br/>
      </w:r>
      <w:proofErr w:type="spellStart"/>
      <w:r w:rsidRPr="006615F5">
        <w:rPr>
          <w:rFonts w:ascii="Arial" w:hAnsi="Arial" w:cs="Arial"/>
          <w:shd w:val="clear" w:color="auto" w:fill="FCFCFC"/>
        </w:rPr>
        <w:t>Za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ishranu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stoke </w:t>
      </w:r>
      <w:proofErr w:type="spellStart"/>
      <w:r w:rsidRPr="006615F5">
        <w:rPr>
          <w:rFonts w:ascii="Arial" w:hAnsi="Arial" w:cs="Arial"/>
          <w:shd w:val="clear" w:color="auto" w:fill="FCFCFC"/>
        </w:rPr>
        <w:t>pšenica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se </w:t>
      </w:r>
      <w:proofErr w:type="spellStart"/>
      <w:r w:rsidRPr="006615F5">
        <w:rPr>
          <w:rFonts w:ascii="Arial" w:hAnsi="Arial" w:cs="Arial"/>
          <w:shd w:val="clear" w:color="auto" w:fill="FCFCFC"/>
        </w:rPr>
        <w:t>upotrebljava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i </w:t>
      </w:r>
      <w:proofErr w:type="spellStart"/>
      <w:r w:rsidRPr="006615F5">
        <w:rPr>
          <w:rFonts w:ascii="Arial" w:hAnsi="Arial" w:cs="Arial"/>
          <w:shd w:val="clear" w:color="auto" w:fill="FCFCFC"/>
        </w:rPr>
        <w:t>kao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koncentrovana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i </w:t>
      </w:r>
      <w:proofErr w:type="spellStart"/>
      <w:r w:rsidRPr="006615F5">
        <w:rPr>
          <w:rFonts w:ascii="Arial" w:hAnsi="Arial" w:cs="Arial"/>
          <w:shd w:val="clear" w:color="auto" w:fill="FCFCFC"/>
        </w:rPr>
        <w:t>kao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kabasta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hrana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. </w:t>
      </w:r>
      <w:proofErr w:type="gramStart"/>
      <w:r w:rsidRPr="006615F5">
        <w:rPr>
          <w:rFonts w:ascii="Arial" w:hAnsi="Arial" w:cs="Arial"/>
          <w:shd w:val="clear" w:color="auto" w:fill="FCFCFC"/>
        </w:rPr>
        <w:t>Od</w:t>
      </w:r>
      <w:proofErr w:type="gram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pšenice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kao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koncentrovana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hrana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najčešće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se </w:t>
      </w:r>
      <w:proofErr w:type="spellStart"/>
      <w:r w:rsidRPr="006615F5">
        <w:rPr>
          <w:rFonts w:ascii="Arial" w:hAnsi="Arial" w:cs="Arial"/>
          <w:shd w:val="clear" w:color="auto" w:fill="FCFCFC"/>
        </w:rPr>
        <w:t>upot</w:t>
      </w:r>
      <w:r w:rsidR="008A13AF" w:rsidRPr="006615F5">
        <w:rPr>
          <w:rFonts w:ascii="Arial" w:hAnsi="Arial" w:cs="Arial"/>
          <w:shd w:val="clear" w:color="auto" w:fill="FCFCFC"/>
        </w:rPr>
        <w:t>rebljavaju</w:t>
      </w:r>
      <w:proofErr w:type="spellEnd"/>
      <w:r w:rsidR="008A13AF"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8A13AF" w:rsidRPr="006615F5">
        <w:rPr>
          <w:rFonts w:ascii="Arial" w:hAnsi="Arial" w:cs="Arial"/>
          <w:shd w:val="clear" w:color="auto" w:fill="FCFCFC"/>
        </w:rPr>
        <w:t>otpaci</w:t>
      </w:r>
      <w:proofErr w:type="spellEnd"/>
      <w:r w:rsidR="008A13AF"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8A13AF" w:rsidRPr="006615F5">
        <w:rPr>
          <w:rFonts w:ascii="Arial" w:hAnsi="Arial" w:cs="Arial"/>
          <w:shd w:val="clear" w:color="auto" w:fill="FCFCFC"/>
        </w:rPr>
        <w:t>koji</w:t>
      </w:r>
      <w:proofErr w:type="spellEnd"/>
      <w:r w:rsidR="008A13AF" w:rsidRPr="006615F5">
        <w:rPr>
          <w:rFonts w:ascii="Arial" w:hAnsi="Arial" w:cs="Arial"/>
          <w:shd w:val="clear" w:color="auto" w:fill="FCFCFC"/>
        </w:rPr>
        <w:t xml:space="preserve"> se </w:t>
      </w:r>
      <w:proofErr w:type="spellStart"/>
      <w:r w:rsidR="008A13AF" w:rsidRPr="006615F5">
        <w:rPr>
          <w:rFonts w:ascii="Arial" w:hAnsi="Arial" w:cs="Arial"/>
          <w:shd w:val="clear" w:color="auto" w:fill="FCFCFC"/>
        </w:rPr>
        <w:t>dobijaju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prilikom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mlevenja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njenog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zrna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— </w:t>
      </w:r>
      <w:proofErr w:type="spellStart"/>
      <w:r w:rsidRPr="006615F5">
        <w:rPr>
          <w:rFonts w:ascii="Arial" w:hAnsi="Arial" w:cs="Arial"/>
          <w:shd w:val="clear" w:color="auto" w:fill="FCFCFC"/>
        </w:rPr>
        <w:t>mekinje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mada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se </w:t>
      </w:r>
      <w:proofErr w:type="spellStart"/>
      <w:r w:rsidRPr="006615F5">
        <w:rPr>
          <w:rFonts w:ascii="Arial" w:hAnsi="Arial" w:cs="Arial"/>
          <w:shd w:val="clear" w:color="auto" w:fill="FCFCFC"/>
        </w:rPr>
        <w:t>za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ovu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svrhu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mogu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upotrebiti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i </w:t>
      </w:r>
      <w:proofErr w:type="spellStart"/>
      <w:r w:rsidRPr="006615F5">
        <w:rPr>
          <w:rFonts w:ascii="Arial" w:hAnsi="Arial" w:cs="Arial"/>
          <w:shd w:val="clear" w:color="auto" w:fill="FCFCFC"/>
        </w:rPr>
        <w:t>cela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zrna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kao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i od </w:t>
      </w:r>
      <w:proofErr w:type="spellStart"/>
      <w:r w:rsidRPr="006615F5">
        <w:rPr>
          <w:rFonts w:ascii="Arial" w:hAnsi="Arial" w:cs="Arial"/>
          <w:shd w:val="clear" w:color="auto" w:fill="FCFCFC"/>
        </w:rPr>
        <w:t>ostalih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žita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ali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se to </w:t>
      </w:r>
      <w:proofErr w:type="spellStart"/>
      <w:r w:rsidRPr="006615F5">
        <w:rPr>
          <w:rFonts w:ascii="Arial" w:hAnsi="Arial" w:cs="Arial"/>
          <w:shd w:val="clear" w:color="auto" w:fill="FCFCFC"/>
        </w:rPr>
        <w:t>ređe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čini</w:t>
      </w:r>
      <w:proofErr w:type="spellEnd"/>
      <w:r w:rsidRPr="006615F5">
        <w:rPr>
          <w:rFonts w:ascii="Arial" w:hAnsi="Arial" w:cs="Arial"/>
          <w:shd w:val="clear" w:color="auto" w:fill="FCFCFC"/>
        </w:rPr>
        <w:t>.</w:t>
      </w:r>
    </w:p>
    <w:p w:rsidR="00CB574F" w:rsidRPr="006615F5" w:rsidRDefault="00492352" w:rsidP="004018C9">
      <w:pPr>
        <w:jc w:val="both"/>
        <w:rPr>
          <w:b/>
          <w:lang w:val="sr-Latn-RS"/>
        </w:rPr>
      </w:pPr>
      <w:proofErr w:type="spellStart"/>
      <w:r w:rsidRPr="006615F5">
        <w:rPr>
          <w:rFonts w:ascii="Arial" w:hAnsi="Arial" w:cs="Arial"/>
          <w:shd w:val="clear" w:color="auto" w:fill="FCFCFC"/>
        </w:rPr>
        <w:t>Zbog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mnogostruke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upotrebe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a </w:t>
      </w:r>
      <w:proofErr w:type="spellStart"/>
      <w:r w:rsidRPr="006615F5">
        <w:rPr>
          <w:rFonts w:ascii="Arial" w:hAnsi="Arial" w:cs="Arial"/>
          <w:shd w:val="clear" w:color="auto" w:fill="FCFCFC"/>
        </w:rPr>
        <w:t>naročito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zbog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velike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važnosti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za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ishranu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Ijudi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kultura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i </w:t>
      </w:r>
      <w:proofErr w:type="spellStart"/>
      <w:r w:rsidRPr="006615F5">
        <w:rPr>
          <w:rFonts w:ascii="Arial" w:hAnsi="Arial" w:cs="Arial"/>
          <w:shd w:val="clear" w:color="auto" w:fill="FCFCFC"/>
        </w:rPr>
        <w:t>proizvodnja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pšenice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uticali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su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u </w:t>
      </w:r>
      <w:proofErr w:type="spellStart"/>
      <w:r w:rsidRPr="006615F5">
        <w:rPr>
          <w:rFonts w:ascii="Arial" w:hAnsi="Arial" w:cs="Arial"/>
          <w:shd w:val="clear" w:color="auto" w:fill="FCFCFC"/>
        </w:rPr>
        <w:t>velikoj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meri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proofErr w:type="gramStart"/>
      <w:r w:rsidRPr="006615F5">
        <w:rPr>
          <w:rFonts w:ascii="Arial" w:hAnsi="Arial" w:cs="Arial"/>
          <w:shd w:val="clear" w:color="auto" w:fill="FCFCFC"/>
        </w:rPr>
        <w:t>na</w:t>
      </w:r>
      <w:proofErr w:type="spellEnd"/>
      <w:proofErr w:type="gram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razvoj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privrede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uopšte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a </w:t>
      </w:r>
      <w:proofErr w:type="spellStart"/>
      <w:r w:rsidRPr="006615F5">
        <w:rPr>
          <w:rFonts w:ascii="Arial" w:hAnsi="Arial" w:cs="Arial"/>
          <w:shd w:val="clear" w:color="auto" w:fill="FCFCFC"/>
        </w:rPr>
        <w:t>naročito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razvoj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trgovine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saobraćaja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Pr="006615F5">
        <w:rPr>
          <w:rFonts w:ascii="Arial" w:hAnsi="Arial" w:cs="Arial"/>
          <w:shd w:val="clear" w:color="auto" w:fill="FCFCFC"/>
        </w:rPr>
        <w:t>mlinske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i </w:t>
      </w:r>
      <w:proofErr w:type="spellStart"/>
      <w:r w:rsidRPr="006615F5">
        <w:rPr>
          <w:rFonts w:ascii="Arial" w:hAnsi="Arial" w:cs="Arial"/>
          <w:shd w:val="clear" w:color="auto" w:fill="FCFCFC"/>
        </w:rPr>
        <w:t>još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nekih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industrija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. </w:t>
      </w:r>
      <w:proofErr w:type="spellStart"/>
      <w:r w:rsidRPr="006615F5">
        <w:rPr>
          <w:rFonts w:ascii="Arial" w:hAnsi="Arial" w:cs="Arial"/>
          <w:shd w:val="clear" w:color="auto" w:fill="FCFCFC"/>
        </w:rPr>
        <w:t>Njen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veliki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značaj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za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ishranu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ljudi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učinio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je da </w:t>
      </w:r>
      <w:proofErr w:type="spellStart"/>
      <w:r w:rsidRPr="006615F5">
        <w:rPr>
          <w:rFonts w:ascii="Arial" w:hAnsi="Arial" w:cs="Arial"/>
          <w:shd w:val="clear" w:color="auto" w:fill="FCFCFC"/>
        </w:rPr>
        <w:t>ona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postane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jedan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proofErr w:type="gramStart"/>
      <w:r w:rsidRPr="006615F5">
        <w:rPr>
          <w:rFonts w:ascii="Arial" w:hAnsi="Arial" w:cs="Arial"/>
          <w:shd w:val="clear" w:color="auto" w:fill="FCFCFC"/>
        </w:rPr>
        <w:t>od</w:t>
      </w:r>
      <w:proofErr w:type="spellEnd"/>
      <w:proofErr w:type="gram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najvažnijih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predmeta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trgovinske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razmene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, i to u </w:t>
      </w:r>
      <w:proofErr w:type="spellStart"/>
      <w:r w:rsidRPr="006615F5">
        <w:rPr>
          <w:rFonts w:ascii="Arial" w:hAnsi="Arial" w:cs="Arial"/>
          <w:shd w:val="clear" w:color="auto" w:fill="FCFCFC"/>
        </w:rPr>
        <w:t>svetskim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razmerama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. </w:t>
      </w:r>
      <w:proofErr w:type="spellStart"/>
      <w:proofErr w:type="gramStart"/>
      <w:r w:rsidRPr="006615F5">
        <w:rPr>
          <w:rFonts w:ascii="Arial" w:hAnsi="Arial" w:cs="Arial"/>
          <w:shd w:val="clear" w:color="auto" w:fill="FCFCFC"/>
        </w:rPr>
        <w:t>Pšenica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je </w:t>
      </w:r>
      <w:proofErr w:type="spellStart"/>
      <w:r w:rsidRPr="006615F5">
        <w:rPr>
          <w:rFonts w:ascii="Arial" w:hAnsi="Arial" w:cs="Arial"/>
          <w:shd w:val="clear" w:color="auto" w:fill="FCFCFC"/>
        </w:rPr>
        <w:t>doprinela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da se u </w:t>
      </w:r>
      <w:proofErr w:type="spellStart"/>
      <w:r w:rsidRPr="006615F5">
        <w:rPr>
          <w:rFonts w:ascii="Arial" w:hAnsi="Arial" w:cs="Arial"/>
          <w:shd w:val="clear" w:color="auto" w:fill="FCFCFC"/>
        </w:rPr>
        <w:t>velikom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stepenu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razvije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kako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lokalni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tako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i </w:t>
      </w:r>
      <w:proofErr w:type="spellStart"/>
      <w:r w:rsidRPr="006615F5">
        <w:rPr>
          <w:rFonts w:ascii="Arial" w:hAnsi="Arial" w:cs="Arial"/>
          <w:shd w:val="clear" w:color="auto" w:fill="FCFCFC"/>
        </w:rPr>
        <w:t>međunarodni</w:t>
      </w:r>
      <w:proofErr w:type="spellEnd"/>
      <w:r w:rsidRPr="006615F5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Pr="006615F5">
        <w:rPr>
          <w:rFonts w:ascii="Arial" w:hAnsi="Arial" w:cs="Arial"/>
          <w:shd w:val="clear" w:color="auto" w:fill="FCFCFC"/>
        </w:rPr>
        <w:t>saobraćaj</w:t>
      </w:r>
      <w:proofErr w:type="spellEnd"/>
      <w:r w:rsidRPr="006615F5">
        <w:rPr>
          <w:rFonts w:ascii="Arial" w:hAnsi="Arial" w:cs="Arial"/>
          <w:shd w:val="clear" w:color="auto" w:fill="FCFCFC"/>
        </w:rPr>
        <w:t>.</w:t>
      </w:r>
      <w:proofErr w:type="gramEnd"/>
      <w:r w:rsidRPr="006615F5">
        <w:rPr>
          <w:rFonts w:ascii="Arial" w:hAnsi="Arial" w:cs="Arial"/>
          <w:shd w:val="clear" w:color="auto" w:fill="FCFCFC"/>
        </w:rPr>
        <w:t> </w:t>
      </w:r>
      <w:proofErr w:type="spellStart"/>
      <w:proofErr w:type="gramStart"/>
      <w:r w:rsidR="00A571F3">
        <w:rPr>
          <w:rFonts w:ascii="Arial" w:hAnsi="Arial" w:cs="Arial"/>
          <w:shd w:val="clear" w:color="auto" w:fill="FCFCFC"/>
        </w:rPr>
        <w:t>Pšenica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je </w:t>
      </w:r>
      <w:proofErr w:type="spellStart"/>
      <w:r w:rsidR="00A571F3">
        <w:rPr>
          <w:rFonts w:ascii="Arial" w:hAnsi="Arial" w:cs="Arial"/>
          <w:shd w:val="clear" w:color="auto" w:fill="FCFCFC"/>
        </w:rPr>
        <w:t>odličan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predusev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za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većinu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ratarskih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kultura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, </w:t>
      </w:r>
      <w:proofErr w:type="spellStart"/>
      <w:r w:rsidR="00A571F3">
        <w:rPr>
          <w:rFonts w:ascii="Arial" w:hAnsi="Arial" w:cs="Arial"/>
          <w:shd w:val="clear" w:color="auto" w:fill="FCFCFC"/>
        </w:rPr>
        <w:t>rano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sazreva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tako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da se </w:t>
      </w:r>
      <w:proofErr w:type="spellStart"/>
      <w:r w:rsidR="00A571F3">
        <w:rPr>
          <w:rFonts w:ascii="Arial" w:hAnsi="Arial" w:cs="Arial"/>
          <w:shd w:val="clear" w:color="auto" w:fill="FCFCFC"/>
        </w:rPr>
        <w:t>posle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žetve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zemljište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može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kvalitetno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pripremiti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za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naredni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usev</w:t>
      </w:r>
      <w:proofErr w:type="spellEnd"/>
      <w:r w:rsidR="00A571F3">
        <w:rPr>
          <w:rFonts w:ascii="Arial" w:hAnsi="Arial" w:cs="Arial"/>
          <w:shd w:val="clear" w:color="auto" w:fill="FCFCFC"/>
        </w:rPr>
        <w:t>.</w:t>
      </w:r>
      <w:proofErr w:type="gramEnd"/>
      <w:r w:rsidR="00A571F3">
        <w:rPr>
          <w:rFonts w:ascii="Arial" w:hAnsi="Arial" w:cs="Arial"/>
          <w:shd w:val="clear" w:color="auto" w:fill="FCFCFC"/>
        </w:rPr>
        <w:t xml:space="preserve"> Kao </w:t>
      </w:r>
      <w:proofErr w:type="spellStart"/>
      <w:r w:rsidR="00A571F3">
        <w:rPr>
          <w:rFonts w:ascii="Arial" w:hAnsi="Arial" w:cs="Arial"/>
          <w:shd w:val="clear" w:color="auto" w:fill="FCFCFC"/>
        </w:rPr>
        <w:t>biljka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guste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žetve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ostavlja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zemljište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čisto</w:t>
      </w:r>
      <w:proofErr w:type="spell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proofErr w:type="gramStart"/>
      <w:r w:rsidR="00A571F3">
        <w:rPr>
          <w:rFonts w:ascii="Arial" w:hAnsi="Arial" w:cs="Arial"/>
          <w:shd w:val="clear" w:color="auto" w:fill="FCFCFC"/>
        </w:rPr>
        <w:t>od</w:t>
      </w:r>
      <w:proofErr w:type="spellEnd"/>
      <w:proofErr w:type="gramEnd"/>
      <w:r w:rsidR="00A571F3">
        <w:rPr>
          <w:rFonts w:ascii="Arial" w:hAnsi="Arial" w:cs="Arial"/>
          <w:shd w:val="clear" w:color="auto" w:fill="FCFCFC"/>
        </w:rPr>
        <w:t xml:space="preserve"> </w:t>
      </w:r>
      <w:proofErr w:type="spellStart"/>
      <w:r w:rsidR="00A571F3">
        <w:rPr>
          <w:rFonts w:ascii="Arial" w:hAnsi="Arial" w:cs="Arial"/>
          <w:shd w:val="clear" w:color="auto" w:fill="FCFCFC"/>
        </w:rPr>
        <w:t>korova</w:t>
      </w:r>
      <w:proofErr w:type="spellEnd"/>
      <w:r w:rsidR="00A571F3">
        <w:rPr>
          <w:rFonts w:ascii="Arial" w:hAnsi="Arial" w:cs="Arial"/>
          <w:shd w:val="clear" w:color="auto" w:fill="FCFCFC"/>
        </w:rPr>
        <w:t>.</w:t>
      </w:r>
    </w:p>
    <w:p w:rsidR="00074884" w:rsidRPr="006615F5" w:rsidRDefault="00074884" w:rsidP="004018C9">
      <w:pPr>
        <w:jc w:val="both"/>
        <w:rPr>
          <w:b/>
          <w:lang w:val="sr-Latn-RS"/>
        </w:rPr>
      </w:pPr>
    </w:p>
    <w:p w:rsidR="00D010C2" w:rsidRDefault="00B94894" w:rsidP="00B94894">
      <w:pPr>
        <w:jc w:val="right"/>
        <w:rPr>
          <w:b/>
          <w:lang w:val="sr-Latn-RS"/>
        </w:rPr>
      </w:pPr>
      <w:r>
        <w:rPr>
          <w:b/>
          <w:noProof/>
        </w:rPr>
        <w:lastRenderedPageBreak/>
        <w:drawing>
          <wp:inline distT="0" distB="0" distL="0" distR="0" wp14:anchorId="46009A5C" wp14:editId="202EA30D">
            <wp:extent cx="2926080" cy="1630680"/>
            <wp:effectExtent l="0" t="0" r="762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4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894" w:rsidRPr="000A6372" w:rsidRDefault="000A6372" w:rsidP="000A6372">
      <w:pPr>
        <w:jc w:val="center"/>
        <w:rPr>
          <w:rFonts w:ascii="Arial" w:hAnsi="Arial" w:cs="Arial"/>
          <w:i/>
          <w:lang w:val="sr-Latn-RS"/>
        </w:rPr>
      </w:pPr>
      <w:r>
        <w:rPr>
          <w:b/>
          <w:lang w:val="sr-Latn-RS"/>
        </w:rPr>
        <w:t xml:space="preserve">                                                               </w:t>
      </w:r>
      <w:r w:rsidRPr="00DC602C">
        <w:rPr>
          <w:rFonts w:ascii="Arial" w:hAnsi="Arial" w:cs="Arial"/>
          <w:b/>
          <w:lang w:val="sr-Latn-RS"/>
        </w:rPr>
        <w:t>Slika</w:t>
      </w:r>
      <w:r w:rsidRPr="000A6372">
        <w:rPr>
          <w:rFonts w:ascii="Arial" w:hAnsi="Arial" w:cs="Arial"/>
          <w:b/>
          <w:i/>
          <w:lang w:val="sr-Latn-RS"/>
        </w:rPr>
        <w:t xml:space="preserve"> 2. </w:t>
      </w:r>
      <w:r w:rsidRPr="000A6372">
        <w:rPr>
          <w:rFonts w:ascii="Arial" w:hAnsi="Arial" w:cs="Arial"/>
          <w:i/>
          <w:lang w:val="sr-Latn-RS"/>
        </w:rPr>
        <w:t>Proizvod od brašna</w:t>
      </w:r>
    </w:p>
    <w:p w:rsidR="000A6372" w:rsidRPr="000A6372" w:rsidRDefault="000A6372" w:rsidP="001C1E6F">
      <w:pPr>
        <w:jc w:val="center"/>
        <w:rPr>
          <w:sz w:val="32"/>
          <w:szCs w:val="32"/>
          <w:lang w:val="sr-Latn-RS"/>
        </w:rPr>
      </w:pPr>
    </w:p>
    <w:p w:rsidR="000A6372" w:rsidRPr="00E12AF0" w:rsidRDefault="000A6372" w:rsidP="001C1E6F">
      <w:pPr>
        <w:jc w:val="center"/>
        <w:rPr>
          <w:b/>
          <w:sz w:val="32"/>
          <w:szCs w:val="32"/>
          <w:u w:val="single"/>
          <w:lang w:val="sr-Latn-RS"/>
        </w:rPr>
      </w:pPr>
    </w:p>
    <w:p w:rsidR="001C1E6F" w:rsidRPr="00E12AF0" w:rsidRDefault="00AF3E7E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  <w:bookmarkStart w:id="3" w:name="_Toc135563259"/>
      <w:r w:rsidRPr="00E12AF0">
        <w:rPr>
          <w:rFonts w:ascii="Arial" w:hAnsi="Arial" w:cs="Arial"/>
          <w:color w:val="auto"/>
          <w:sz w:val="32"/>
          <w:szCs w:val="32"/>
          <w:u w:val="single"/>
          <w:lang w:val="sr-Latn-RS"/>
        </w:rPr>
        <w:t>3.</w:t>
      </w:r>
      <w:r w:rsidR="0082329C" w:rsidRPr="00E12AF0">
        <w:rPr>
          <w:rFonts w:ascii="Arial" w:hAnsi="Arial" w:cs="Arial"/>
          <w:color w:val="auto"/>
          <w:sz w:val="32"/>
          <w:szCs w:val="32"/>
          <w:u w:val="single"/>
          <w:lang w:val="sr-Latn-RS"/>
        </w:rPr>
        <w:t>Gajenje</w:t>
      </w:r>
      <w:bookmarkEnd w:id="3"/>
    </w:p>
    <w:p w:rsidR="00B94894" w:rsidRDefault="00B94894" w:rsidP="001C1E6F">
      <w:pPr>
        <w:jc w:val="center"/>
        <w:rPr>
          <w:b/>
          <w:sz w:val="32"/>
          <w:szCs w:val="32"/>
          <w:lang w:val="sr-Latn-RS"/>
        </w:rPr>
      </w:pPr>
    </w:p>
    <w:p w:rsidR="001C1E6F" w:rsidRPr="001C60D0" w:rsidRDefault="001C1E6F" w:rsidP="00533129">
      <w:pPr>
        <w:jc w:val="both"/>
        <w:rPr>
          <w:rFonts w:ascii="Arial" w:hAnsi="Arial" w:cs="Arial"/>
          <w:lang w:val="sr-Latn-RS"/>
        </w:rPr>
      </w:pPr>
      <w:r w:rsidRPr="001C60D0">
        <w:rPr>
          <w:rFonts w:ascii="Arial" w:hAnsi="Arial" w:cs="Arial"/>
          <w:lang w:val="sr-Latn-RS"/>
        </w:rPr>
        <w:t xml:space="preserve">Pšenica </w:t>
      </w:r>
      <w:r w:rsidR="00DB5255">
        <w:rPr>
          <w:rFonts w:ascii="Arial" w:hAnsi="Arial" w:cs="Arial"/>
          <w:lang w:val="sr-Latn-RS"/>
        </w:rPr>
        <w:t>je kultura kontinentalne klime. Najpovoljnija temperatura za njeno klijanje i nicanje jeste 14 do 20 stepeni i pri toj temperaturi pšenica niče za pet do sedam dana.</w:t>
      </w:r>
    </w:p>
    <w:p w:rsidR="00DB5255" w:rsidRDefault="00F06DC9" w:rsidP="00533129">
      <w:pPr>
        <w:pStyle w:val="NoSpacing"/>
        <w:jc w:val="both"/>
        <w:rPr>
          <w:rFonts w:ascii="Arial" w:hAnsi="Arial" w:cs="Arial"/>
          <w:lang w:val="sr-Latn-RS"/>
        </w:rPr>
      </w:pPr>
      <w:r w:rsidRPr="001C60D0">
        <w:rPr>
          <w:rFonts w:ascii="Arial" w:hAnsi="Arial" w:cs="Arial"/>
          <w:lang w:val="sr-Latn-RS"/>
        </w:rPr>
        <w:t>Pšenica je žitarica, za čiji uzgoj je neophodno plodno zemljište s</w:t>
      </w:r>
      <w:r w:rsidR="001C1E6F" w:rsidRPr="001C60D0">
        <w:rPr>
          <w:rFonts w:ascii="Arial" w:hAnsi="Arial" w:cs="Arial"/>
          <w:lang w:val="sr-Latn-RS"/>
        </w:rPr>
        <w:t>a povoljnim fizičkim osobinama.Pše</w:t>
      </w:r>
      <w:r w:rsidR="00DB5255">
        <w:rPr>
          <w:rFonts w:ascii="Arial" w:hAnsi="Arial" w:cs="Arial"/>
          <w:lang w:val="sr-Latn-RS"/>
        </w:rPr>
        <w:t>nica ne podnosi  proizvodnju u m</w:t>
      </w:r>
      <w:r w:rsidR="001C1E6F" w:rsidRPr="001C60D0">
        <w:rPr>
          <w:rFonts w:ascii="Arial" w:hAnsi="Arial" w:cs="Arial"/>
          <w:lang w:val="sr-Latn-RS"/>
        </w:rPr>
        <w:t>onokulturi zbog opasnosti od pojačanog ra</w:t>
      </w:r>
      <w:r w:rsidR="000A5240" w:rsidRPr="001C60D0">
        <w:rPr>
          <w:rFonts w:ascii="Arial" w:hAnsi="Arial" w:cs="Arial"/>
          <w:lang w:val="sr-Latn-RS"/>
        </w:rPr>
        <w:t>zvoja bolest.</w:t>
      </w:r>
      <w:r w:rsidR="00DA5BCA">
        <w:rPr>
          <w:rFonts w:ascii="Arial" w:hAnsi="Arial" w:cs="Arial"/>
          <w:lang w:val="sr-Latn-RS"/>
        </w:rPr>
        <w:t xml:space="preserve">Pšenica uspeva na područjima s vrlo različitom količinom i rasporedom padavina. Najveći prinos i najbolji kvaltet postižu se u područjima s ukupnom količinom padavina od 650 – 750 l/m2, pravilno rasporedjenih. Nedostatak vlage u zemljištu na kraju bokorenja, kada se završava formiranje klasića, odraziće se manjom dužinom klasa i manjim brojem plodnih klasića. </w:t>
      </w:r>
      <w:r w:rsidR="00DB5255">
        <w:rPr>
          <w:rFonts w:ascii="Arial" w:hAnsi="Arial" w:cs="Arial"/>
          <w:lang w:val="sr-Latn-RS"/>
        </w:rPr>
        <w:t xml:space="preserve">Pšenici najbolje odgovaraju duboka, umerena vlažna tla bogata humusom. </w:t>
      </w:r>
      <w:r w:rsidRPr="001C60D0">
        <w:rPr>
          <w:rFonts w:ascii="Arial" w:hAnsi="Arial" w:cs="Arial"/>
          <w:lang w:val="sr-Latn-RS"/>
        </w:rPr>
        <w:t>Visoki prinosi pšenice,  mogu se ostvariti na kvalitetnom zemljištu, ali postoji mogućnost da se uzgaja i na manje plodnim zemljištima, uz određenu primenu veće količine đubriva.</w:t>
      </w:r>
      <w:r w:rsidR="00DB5255">
        <w:rPr>
          <w:rFonts w:ascii="Arial" w:hAnsi="Arial" w:cs="Arial"/>
          <w:lang w:val="sr-Latn-RS"/>
        </w:rPr>
        <w:t xml:space="preserve"> Odgova</w:t>
      </w:r>
      <w:r w:rsidR="001C1E6F" w:rsidRPr="001C60D0">
        <w:rPr>
          <w:rFonts w:ascii="Arial" w:hAnsi="Arial" w:cs="Arial"/>
          <w:lang w:val="sr-Latn-RS"/>
        </w:rPr>
        <w:t>ju joj zemljišta poput černozema, livadske crnice, plodne gajnjače i aluvijalna zemljišta bez prisustva podzemnih voda.</w:t>
      </w:r>
    </w:p>
    <w:p w:rsidR="00DB5255" w:rsidRDefault="00DB5255" w:rsidP="00533129">
      <w:pPr>
        <w:pStyle w:val="NoSpacing"/>
        <w:jc w:val="both"/>
        <w:rPr>
          <w:rFonts w:ascii="Arial" w:hAnsi="Arial" w:cs="Arial"/>
          <w:lang w:val="sr-Latn-RS"/>
        </w:rPr>
      </w:pPr>
    </w:p>
    <w:p w:rsidR="00CA6195" w:rsidRDefault="00CA6195" w:rsidP="00533129">
      <w:pPr>
        <w:pStyle w:val="NoSpacing"/>
        <w:jc w:val="both"/>
        <w:rPr>
          <w:rFonts w:ascii="Arial" w:hAnsi="Arial" w:cs="Arial"/>
          <w:lang w:val="sr-Latn-RS"/>
        </w:rPr>
      </w:pPr>
    </w:p>
    <w:p w:rsidR="00F06DC9" w:rsidRDefault="00F06DC9" w:rsidP="00533129">
      <w:pPr>
        <w:pStyle w:val="NoSpacing"/>
        <w:jc w:val="both"/>
        <w:rPr>
          <w:rFonts w:ascii="Arial" w:hAnsi="Arial" w:cs="Arial"/>
          <w:bCs/>
          <w:bdr w:val="none" w:sz="0" w:space="0" w:color="auto" w:frame="1"/>
        </w:rPr>
      </w:pPr>
      <w:r w:rsidRPr="001C60D0">
        <w:rPr>
          <w:rFonts w:ascii="Arial" w:hAnsi="Arial" w:cs="Arial"/>
          <w:lang w:val="sr-Latn-RS"/>
        </w:rPr>
        <w:t>Proizvodnja pšenice sastoji se iz velikog broja tehnoloških operacija.</w:t>
      </w:r>
      <w:r w:rsidR="00DB5255">
        <w:rPr>
          <w:rFonts w:ascii="Arial" w:hAnsi="Arial" w:cs="Arial"/>
          <w:lang w:val="sr-Latn-RS"/>
        </w:rPr>
        <w:t xml:space="preserve">Za pšenicu je glavno razdoblje obrade tla u letnjem periodu te početkom jesenjeg perioda. </w:t>
      </w:r>
      <w:r w:rsidR="00533420" w:rsidRPr="001C60D0">
        <w:rPr>
          <w:rFonts w:ascii="Arial" w:hAnsi="Arial" w:cs="Arial"/>
          <w:lang w:val="sr-Latn-RS"/>
        </w:rPr>
        <w:t>Klasični sistem obrade sastoji se iz oranja zemljišta klasičnim plugom zatim priprema zemljišta tanjiračama, drljačama i raznim setvospremačima</w:t>
      </w:r>
      <w:r w:rsidRPr="001C60D0">
        <w:rPr>
          <w:rFonts w:ascii="Arial" w:hAnsi="Arial" w:cs="Arial"/>
          <w:bCs/>
          <w:bdr w:val="none" w:sz="0" w:space="0" w:color="auto" w:frame="1"/>
        </w:rPr>
        <w:t>.</w:t>
      </w:r>
      <w:r w:rsidR="0053342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proofErr w:type="gramStart"/>
      <w:r w:rsidR="00533420" w:rsidRPr="001C60D0">
        <w:rPr>
          <w:rFonts w:ascii="Arial" w:hAnsi="Arial" w:cs="Arial"/>
          <w:bCs/>
          <w:bdr w:val="none" w:sz="0" w:space="0" w:color="auto" w:frame="1"/>
        </w:rPr>
        <w:t>Pšenica</w:t>
      </w:r>
      <w:proofErr w:type="spellEnd"/>
      <w:r w:rsidR="00533420" w:rsidRPr="001C60D0">
        <w:rPr>
          <w:rFonts w:ascii="Arial" w:hAnsi="Arial" w:cs="Arial"/>
          <w:bCs/>
          <w:bdr w:val="none" w:sz="0" w:space="0" w:color="auto" w:frame="1"/>
        </w:rPr>
        <w:t xml:space="preserve">  </w:t>
      </w:r>
      <w:proofErr w:type="spellStart"/>
      <w:r w:rsidR="00533420" w:rsidRPr="001C60D0">
        <w:rPr>
          <w:rFonts w:ascii="Arial" w:hAnsi="Arial" w:cs="Arial"/>
          <w:bCs/>
          <w:bdr w:val="none" w:sz="0" w:space="0" w:color="auto" w:frame="1"/>
        </w:rPr>
        <w:t>dobro</w:t>
      </w:r>
      <w:proofErr w:type="spellEnd"/>
      <w:proofErr w:type="gramEnd"/>
      <w:r w:rsidR="0053342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533420" w:rsidRPr="001C60D0">
        <w:rPr>
          <w:rFonts w:ascii="Arial" w:hAnsi="Arial" w:cs="Arial"/>
          <w:bCs/>
          <w:bdr w:val="none" w:sz="0" w:space="0" w:color="auto" w:frame="1"/>
        </w:rPr>
        <w:t>reaguje</w:t>
      </w:r>
      <w:proofErr w:type="spellEnd"/>
      <w:r w:rsidR="0053342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533420" w:rsidRPr="001C60D0">
        <w:rPr>
          <w:rFonts w:ascii="Arial" w:hAnsi="Arial" w:cs="Arial"/>
          <w:bCs/>
          <w:bdr w:val="none" w:sz="0" w:space="0" w:color="auto" w:frame="1"/>
        </w:rPr>
        <w:t>na</w:t>
      </w:r>
      <w:proofErr w:type="spellEnd"/>
      <w:r w:rsidR="0053342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533420" w:rsidRPr="001C60D0">
        <w:rPr>
          <w:rFonts w:ascii="Arial" w:hAnsi="Arial" w:cs="Arial"/>
          <w:bCs/>
          <w:bdr w:val="none" w:sz="0" w:space="0" w:color="auto" w:frame="1"/>
        </w:rPr>
        <w:t>đubrenje</w:t>
      </w:r>
      <w:proofErr w:type="spellEnd"/>
      <w:r w:rsidR="00533420" w:rsidRPr="001C60D0">
        <w:rPr>
          <w:rFonts w:ascii="Arial" w:hAnsi="Arial" w:cs="Arial"/>
          <w:bCs/>
          <w:bdr w:val="none" w:sz="0" w:space="0" w:color="auto" w:frame="1"/>
        </w:rPr>
        <w:t xml:space="preserve">.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Količina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potrebnih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hraniva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zavisi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proofErr w:type="gramStart"/>
      <w:r w:rsidR="001C1E6F" w:rsidRPr="001C60D0">
        <w:rPr>
          <w:rFonts w:ascii="Arial" w:hAnsi="Arial" w:cs="Arial"/>
          <w:bCs/>
          <w:bdr w:val="none" w:sz="0" w:space="0" w:color="auto" w:frame="1"/>
        </w:rPr>
        <w:t>od</w:t>
      </w:r>
      <w:proofErr w:type="spellEnd"/>
      <w:proofErr w:type="gram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plodnosti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parcele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rodnosti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C1E6F" w:rsidRPr="001C60D0">
        <w:rPr>
          <w:rFonts w:ascii="Arial" w:hAnsi="Arial" w:cs="Arial"/>
          <w:bCs/>
          <w:bdr w:val="none" w:sz="0" w:space="0" w:color="auto" w:frame="1"/>
        </w:rPr>
        <w:t>sorte</w:t>
      </w:r>
      <w:proofErr w:type="spellEnd"/>
      <w:r w:rsidR="001C1E6F" w:rsidRPr="001C60D0">
        <w:rPr>
          <w:rFonts w:ascii="Arial" w:hAnsi="Arial" w:cs="Arial"/>
          <w:bCs/>
          <w:bdr w:val="none" w:sz="0" w:space="0" w:color="auto" w:frame="1"/>
        </w:rPr>
        <w:t>.</w:t>
      </w:r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proofErr w:type="gramStart"/>
      <w:r w:rsidR="000A5240" w:rsidRPr="001C60D0">
        <w:rPr>
          <w:rFonts w:ascii="Arial" w:hAnsi="Arial" w:cs="Arial"/>
          <w:bCs/>
          <w:bdr w:val="none" w:sz="0" w:space="0" w:color="auto" w:frame="1"/>
        </w:rPr>
        <w:t>Za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setvu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je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važan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izbor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sorte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,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izbor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priprema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semena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,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vreme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setve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,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količin</w:t>
      </w:r>
      <w:r w:rsidR="00151282">
        <w:rPr>
          <w:rFonts w:ascii="Arial" w:hAnsi="Arial" w:cs="Arial"/>
          <w:bCs/>
          <w:bdr w:val="none" w:sz="0" w:space="0" w:color="auto" w:frame="1"/>
        </w:rPr>
        <w:t>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vremena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za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setvu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kao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način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i</w:t>
      </w:r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dubina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0A5240" w:rsidRPr="001C60D0">
        <w:rPr>
          <w:rFonts w:ascii="Arial" w:hAnsi="Arial" w:cs="Arial"/>
          <w:bCs/>
          <w:bdr w:val="none" w:sz="0" w:space="0" w:color="auto" w:frame="1"/>
        </w:rPr>
        <w:t>setve</w:t>
      </w:r>
      <w:proofErr w:type="spellEnd"/>
      <w:r w:rsidR="000A5240" w:rsidRPr="001C60D0">
        <w:rPr>
          <w:rFonts w:ascii="Arial" w:hAnsi="Arial" w:cs="Arial"/>
          <w:bCs/>
          <w:bdr w:val="none" w:sz="0" w:space="0" w:color="auto" w:frame="1"/>
        </w:rPr>
        <w:t>.</w:t>
      </w:r>
      <w:proofErr w:type="gram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Sorta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treba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biti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visokorodna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davati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stabilan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prinos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,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visokokvalitetna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otporna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proofErr w:type="gramStart"/>
      <w:r w:rsidR="00151282">
        <w:rPr>
          <w:rFonts w:ascii="Arial" w:hAnsi="Arial" w:cs="Arial"/>
          <w:bCs/>
          <w:bdr w:val="none" w:sz="0" w:space="0" w:color="auto" w:frame="1"/>
        </w:rPr>
        <w:t>na</w:t>
      </w:r>
      <w:proofErr w:type="spellEnd"/>
      <w:proofErr w:type="gram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poleganje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,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smrzavanje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,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sušu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kao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bolesti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. </w:t>
      </w:r>
      <w:proofErr w:type="spellStart"/>
      <w:proofErr w:type="gramStart"/>
      <w:r w:rsidR="00151282">
        <w:rPr>
          <w:rFonts w:ascii="Arial" w:hAnsi="Arial" w:cs="Arial"/>
          <w:bCs/>
          <w:bdr w:val="none" w:sz="0" w:space="0" w:color="auto" w:frame="1"/>
        </w:rPr>
        <w:t>Pravilan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izbor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sorte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za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određeno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područje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garancija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je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uspešne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proizvodnje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>.</w:t>
      </w:r>
      <w:proofErr w:type="gram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Sorte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koje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se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kod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nas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gaje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ugavnom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imaju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zadovoljavajucu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otpornost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proofErr w:type="gramStart"/>
      <w:r w:rsidR="00151282">
        <w:rPr>
          <w:rFonts w:ascii="Arial" w:hAnsi="Arial" w:cs="Arial"/>
          <w:bCs/>
          <w:bdr w:val="none" w:sz="0" w:space="0" w:color="auto" w:frame="1"/>
        </w:rPr>
        <w:t>na</w:t>
      </w:r>
      <w:proofErr w:type="spellEnd"/>
      <w:proofErr w:type="gramEnd"/>
      <w:r w:rsidR="00151282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zimu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151282">
        <w:rPr>
          <w:rFonts w:ascii="Arial" w:hAnsi="Arial" w:cs="Arial"/>
          <w:bCs/>
          <w:bdr w:val="none" w:sz="0" w:space="0" w:color="auto" w:frame="1"/>
        </w:rPr>
        <w:t>mrazeve</w:t>
      </w:r>
      <w:proofErr w:type="spellEnd"/>
      <w:r w:rsidR="00151282">
        <w:rPr>
          <w:rFonts w:ascii="Arial" w:hAnsi="Arial" w:cs="Arial"/>
          <w:bCs/>
          <w:bdr w:val="none" w:sz="0" w:space="0" w:color="auto" w:frame="1"/>
        </w:rPr>
        <w:t xml:space="preserve">. </w:t>
      </w:r>
      <w:proofErr w:type="spellStart"/>
      <w:proofErr w:type="gramStart"/>
      <w:r w:rsidR="00DA5BCA">
        <w:rPr>
          <w:rFonts w:ascii="Arial" w:hAnsi="Arial" w:cs="Arial"/>
          <w:bCs/>
          <w:bdr w:val="none" w:sz="0" w:space="0" w:color="auto" w:frame="1"/>
        </w:rPr>
        <w:t>Vreme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setve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određuje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se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prema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agroekološkim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prilikama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pojedinačnog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područja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I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biološkim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svojstvima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DA5BCA">
        <w:rPr>
          <w:rFonts w:ascii="Arial" w:hAnsi="Arial" w:cs="Arial"/>
          <w:bCs/>
          <w:bdr w:val="none" w:sz="0" w:space="0" w:color="auto" w:frame="1"/>
        </w:rPr>
        <w:t>sorti</w:t>
      </w:r>
      <w:proofErr w:type="spellEnd"/>
      <w:r w:rsidR="00DA5BCA">
        <w:rPr>
          <w:rFonts w:ascii="Arial" w:hAnsi="Arial" w:cs="Arial"/>
          <w:bCs/>
          <w:bdr w:val="none" w:sz="0" w:space="0" w:color="auto" w:frame="1"/>
        </w:rPr>
        <w:t>.</w:t>
      </w:r>
      <w:proofErr w:type="gramEnd"/>
      <w:r w:rsidR="00DA5BCA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proofErr w:type="gramStart"/>
      <w:r w:rsidR="00937088" w:rsidRPr="001C60D0">
        <w:rPr>
          <w:rFonts w:ascii="Arial" w:hAnsi="Arial" w:cs="Arial"/>
          <w:bCs/>
          <w:bdr w:val="none" w:sz="0" w:space="0" w:color="auto" w:frame="1"/>
        </w:rPr>
        <w:t>Optimalan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rok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za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setvu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je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mesec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oktobar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>.</w:t>
      </w:r>
      <w:proofErr w:type="gram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Žetva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pšenice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može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biti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jednofazna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, </w:t>
      </w:r>
      <w:proofErr w:type="spellStart"/>
      <w:proofErr w:type="gramStart"/>
      <w:r w:rsidR="00937088" w:rsidRPr="001C60D0">
        <w:rPr>
          <w:rFonts w:ascii="Arial" w:hAnsi="Arial" w:cs="Arial"/>
          <w:bCs/>
          <w:bdr w:val="none" w:sz="0" w:space="0" w:color="auto" w:frame="1"/>
        </w:rPr>
        <w:t>dvofazna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 i</w:t>
      </w:r>
      <w:proofErr w:type="gram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višefazna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.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Optimalan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rok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za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žetvu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pšenice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je </w:t>
      </w:r>
      <w:proofErr w:type="spellStart"/>
      <w:r w:rsidR="00937088" w:rsidRPr="001C60D0">
        <w:rPr>
          <w:rFonts w:ascii="Arial" w:hAnsi="Arial" w:cs="Arial"/>
          <w:bCs/>
          <w:bdr w:val="none" w:sz="0" w:space="0" w:color="auto" w:frame="1"/>
        </w:rPr>
        <w:t>mesec</w:t>
      </w:r>
      <w:proofErr w:type="spellEnd"/>
      <w:r w:rsidR="00937088" w:rsidRPr="001C60D0"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proofErr w:type="gramStart"/>
      <w:r w:rsidR="00B94894" w:rsidRPr="001C60D0">
        <w:rPr>
          <w:rFonts w:ascii="Arial" w:hAnsi="Arial" w:cs="Arial"/>
          <w:bCs/>
          <w:bdr w:val="none" w:sz="0" w:space="0" w:color="auto" w:frame="1"/>
        </w:rPr>
        <w:t>jul</w:t>
      </w:r>
      <w:proofErr w:type="gramEnd"/>
      <w:r w:rsidR="00B94894" w:rsidRPr="001C60D0">
        <w:rPr>
          <w:rFonts w:ascii="Arial" w:hAnsi="Arial" w:cs="Arial"/>
          <w:bCs/>
          <w:bdr w:val="none" w:sz="0" w:space="0" w:color="auto" w:frame="1"/>
        </w:rPr>
        <w:t>.</w:t>
      </w:r>
      <w:proofErr w:type="spellEnd"/>
    </w:p>
    <w:p w:rsidR="00DC602C" w:rsidRPr="001C60D0" w:rsidRDefault="00DC602C" w:rsidP="00533129">
      <w:pPr>
        <w:pStyle w:val="NoSpacing"/>
        <w:jc w:val="both"/>
        <w:rPr>
          <w:rFonts w:ascii="Arial" w:hAnsi="Arial" w:cs="Arial"/>
          <w:bCs/>
          <w:bdr w:val="none" w:sz="0" w:space="0" w:color="auto" w:frame="1"/>
        </w:rPr>
      </w:pPr>
    </w:p>
    <w:p w:rsidR="001C60D0" w:rsidRDefault="0082329C" w:rsidP="00533129">
      <w:pPr>
        <w:pStyle w:val="NoSpacing"/>
        <w:jc w:val="both"/>
        <w:rPr>
          <w:rFonts w:ascii="Arial" w:hAnsi="Arial" w:cs="Arial"/>
          <w:bCs/>
          <w:bdr w:val="none" w:sz="0" w:space="0" w:color="auto" w:frame="1"/>
        </w:rPr>
      </w:pPr>
      <w:r>
        <w:rPr>
          <w:rFonts w:ascii="Arial" w:hAnsi="Arial" w:cs="Arial"/>
          <w:bCs/>
          <w:noProof/>
          <w:bdr w:val="none" w:sz="0" w:space="0" w:color="auto" w:frame="1"/>
        </w:rPr>
        <w:lastRenderedPageBreak/>
        <w:drawing>
          <wp:inline distT="0" distB="0" distL="0" distR="0">
            <wp:extent cx="2522220" cy="17373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5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02C" w:rsidRPr="00DC602C" w:rsidRDefault="00DC602C" w:rsidP="00533129">
      <w:pPr>
        <w:pStyle w:val="NoSpacing"/>
        <w:jc w:val="both"/>
        <w:rPr>
          <w:rFonts w:ascii="Arial" w:hAnsi="Arial" w:cs="Arial"/>
          <w:bCs/>
          <w:i/>
          <w:bdr w:val="none" w:sz="0" w:space="0" w:color="auto" w:frame="1"/>
        </w:rPr>
      </w:pPr>
      <w:proofErr w:type="spellStart"/>
      <w:proofErr w:type="gramStart"/>
      <w:r w:rsidRPr="00DC602C">
        <w:rPr>
          <w:rFonts w:ascii="Arial" w:hAnsi="Arial" w:cs="Arial"/>
          <w:b/>
          <w:bCs/>
          <w:bdr w:val="none" w:sz="0" w:space="0" w:color="auto" w:frame="1"/>
        </w:rPr>
        <w:t>Slika</w:t>
      </w:r>
      <w:proofErr w:type="spellEnd"/>
      <w:r w:rsidRPr="00DC602C">
        <w:rPr>
          <w:rFonts w:ascii="Arial" w:hAnsi="Arial" w:cs="Arial"/>
          <w:b/>
          <w:bCs/>
          <w:bdr w:val="none" w:sz="0" w:space="0" w:color="auto" w:frame="1"/>
        </w:rPr>
        <w:t xml:space="preserve"> 5.</w:t>
      </w:r>
      <w:proofErr w:type="gramEnd"/>
      <w:r>
        <w:rPr>
          <w:rFonts w:ascii="Arial" w:hAnsi="Arial" w:cs="Arial"/>
          <w:bCs/>
          <w:bdr w:val="none" w:sz="0" w:space="0" w:color="auto" w:frame="1"/>
        </w:rPr>
        <w:t xml:space="preserve"> </w:t>
      </w:r>
      <w:proofErr w:type="spellStart"/>
      <w:r w:rsidRPr="00DC602C">
        <w:rPr>
          <w:rFonts w:ascii="Arial" w:hAnsi="Arial" w:cs="Arial"/>
          <w:bCs/>
          <w:i/>
          <w:bdr w:val="none" w:sz="0" w:space="0" w:color="auto" w:frame="1"/>
        </w:rPr>
        <w:t>Žetva</w:t>
      </w:r>
      <w:proofErr w:type="spellEnd"/>
      <w:r w:rsidRPr="00DC602C">
        <w:rPr>
          <w:rFonts w:ascii="Arial" w:hAnsi="Arial" w:cs="Arial"/>
          <w:bCs/>
          <w:i/>
          <w:bdr w:val="none" w:sz="0" w:space="0" w:color="auto" w:frame="1"/>
        </w:rPr>
        <w:t xml:space="preserve"> </w:t>
      </w:r>
      <w:proofErr w:type="spellStart"/>
      <w:r w:rsidRPr="00DC602C">
        <w:rPr>
          <w:rFonts w:ascii="Arial" w:hAnsi="Arial" w:cs="Arial"/>
          <w:bCs/>
          <w:i/>
          <w:bdr w:val="none" w:sz="0" w:space="0" w:color="auto" w:frame="1"/>
        </w:rPr>
        <w:t>pšenice</w:t>
      </w:r>
      <w:proofErr w:type="spellEnd"/>
    </w:p>
    <w:p w:rsidR="00B94894" w:rsidRDefault="00B94894" w:rsidP="00B94894">
      <w:pPr>
        <w:pStyle w:val="NoSpacing"/>
        <w:jc w:val="right"/>
        <w:rPr>
          <w:bCs/>
          <w:bdr w:val="none" w:sz="0" w:space="0" w:color="auto" w:frame="1"/>
        </w:rPr>
      </w:pPr>
      <w:r>
        <w:rPr>
          <w:bCs/>
          <w:noProof/>
          <w:bdr w:val="none" w:sz="0" w:space="0" w:color="auto" w:frame="1"/>
        </w:rPr>
        <w:drawing>
          <wp:inline distT="0" distB="0" distL="0" distR="0" wp14:anchorId="03EA2DC5" wp14:editId="49EA939E">
            <wp:extent cx="2659380" cy="192786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3)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380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372" w:rsidRDefault="000A6372" w:rsidP="000A6372">
      <w:pPr>
        <w:pStyle w:val="NoSpacing"/>
        <w:jc w:val="center"/>
        <w:rPr>
          <w:rFonts w:ascii="Arial" w:hAnsi="Arial" w:cs="Arial"/>
          <w:bCs/>
          <w:i/>
          <w:bdr w:val="none" w:sz="0" w:space="0" w:color="auto" w:frame="1"/>
        </w:rPr>
      </w:pPr>
      <w:r>
        <w:rPr>
          <w:bCs/>
          <w:bdr w:val="none" w:sz="0" w:space="0" w:color="auto" w:frame="1"/>
        </w:rPr>
        <w:t xml:space="preserve">                                                                       </w:t>
      </w:r>
      <w:proofErr w:type="spellStart"/>
      <w:proofErr w:type="gramStart"/>
      <w:r w:rsidR="00DC602C">
        <w:rPr>
          <w:rFonts w:ascii="Arial" w:hAnsi="Arial" w:cs="Arial"/>
          <w:b/>
          <w:bCs/>
          <w:i/>
          <w:bdr w:val="none" w:sz="0" w:space="0" w:color="auto" w:frame="1"/>
        </w:rPr>
        <w:t>S</w:t>
      </w:r>
      <w:r w:rsidR="00DC602C" w:rsidRPr="00DC602C">
        <w:rPr>
          <w:rFonts w:ascii="Arial" w:hAnsi="Arial" w:cs="Arial"/>
          <w:b/>
          <w:bCs/>
          <w:bdr w:val="none" w:sz="0" w:space="0" w:color="auto" w:frame="1"/>
        </w:rPr>
        <w:t>lika</w:t>
      </w:r>
      <w:proofErr w:type="spellEnd"/>
      <w:r w:rsidR="00DC602C" w:rsidRPr="00DC602C">
        <w:rPr>
          <w:rFonts w:ascii="Arial" w:hAnsi="Arial" w:cs="Arial"/>
          <w:b/>
          <w:bCs/>
          <w:bdr w:val="none" w:sz="0" w:space="0" w:color="auto" w:frame="1"/>
        </w:rPr>
        <w:t xml:space="preserve"> </w:t>
      </w:r>
      <w:r w:rsidR="00DC602C">
        <w:rPr>
          <w:rFonts w:ascii="Arial" w:hAnsi="Arial" w:cs="Arial"/>
          <w:b/>
          <w:bCs/>
          <w:i/>
          <w:bdr w:val="none" w:sz="0" w:space="0" w:color="auto" w:frame="1"/>
        </w:rPr>
        <w:t>4</w:t>
      </w:r>
      <w:r w:rsidRPr="000A6372">
        <w:rPr>
          <w:rFonts w:ascii="Arial" w:hAnsi="Arial" w:cs="Arial"/>
          <w:b/>
          <w:bCs/>
          <w:i/>
          <w:bdr w:val="none" w:sz="0" w:space="0" w:color="auto" w:frame="1"/>
        </w:rPr>
        <w:t>.</w:t>
      </w:r>
      <w:proofErr w:type="gramEnd"/>
      <w:r w:rsidRPr="000A6372">
        <w:rPr>
          <w:rFonts w:ascii="Arial" w:hAnsi="Arial" w:cs="Arial"/>
          <w:b/>
          <w:bCs/>
          <w:i/>
          <w:bdr w:val="none" w:sz="0" w:space="0" w:color="auto" w:frame="1"/>
        </w:rPr>
        <w:t xml:space="preserve"> </w:t>
      </w:r>
      <w:proofErr w:type="spellStart"/>
      <w:r w:rsidRPr="000A6372">
        <w:rPr>
          <w:rFonts w:ascii="Arial" w:hAnsi="Arial" w:cs="Arial"/>
          <w:bCs/>
          <w:i/>
          <w:bdr w:val="none" w:sz="0" w:space="0" w:color="auto" w:frame="1"/>
        </w:rPr>
        <w:t>Obrada</w:t>
      </w:r>
      <w:proofErr w:type="spellEnd"/>
      <w:r w:rsidRPr="000A6372">
        <w:rPr>
          <w:rFonts w:ascii="Arial" w:hAnsi="Arial" w:cs="Arial"/>
          <w:bCs/>
          <w:i/>
          <w:bdr w:val="none" w:sz="0" w:space="0" w:color="auto" w:frame="1"/>
        </w:rPr>
        <w:t xml:space="preserve"> </w:t>
      </w:r>
      <w:proofErr w:type="spellStart"/>
      <w:r w:rsidRPr="000A6372">
        <w:rPr>
          <w:rFonts w:ascii="Arial" w:hAnsi="Arial" w:cs="Arial"/>
          <w:bCs/>
          <w:i/>
          <w:bdr w:val="none" w:sz="0" w:space="0" w:color="auto" w:frame="1"/>
        </w:rPr>
        <w:t>zemljišta</w:t>
      </w:r>
      <w:proofErr w:type="spellEnd"/>
      <w:r w:rsidRPr="000A6372">
        <w:rPr>
          <w:rFonts w:ascii="Arial" w:hAnsi="Arial" w:cs="Arial"/>
          <w:bCs/>
          <w:i/>
          <w:bdr w:val="none" w:sz="0" w:space="0" w:color="auto" w:frame="1"/>
        </w:rPr>
        <w:t xml:space="preserve"> </w:t>
      </w:r>
    </w:p>
    <w:p w:rsidR="0082329C" w:rsidRDefault="0082329C" w:rsidP="000A6372">
      <w:pPr>
        <w:pStyle w:val="NoSpacing"/>
        <w:jc w:val="center"/>
        <w:rPr>
          <w:rFonts w:ascii="Arial" w:hAnsi="Arial" w:cs="Arial"/>
          <w:bCs/>
          <w:i/>
          <w:bdr w:val="none" w:sz="0" w:space="0" w:color="auto" w:frame="1"/>
        </w:rPr>
      </w:pPr>
    </w:p>
    <w:p w:rsidR="0082329C" w:rsidRPr="000A6372" w:rsidRDefault="0082329C" w:rsidP="000A6372">
      <w:pPr>
        <w:pStyle w:val="NoSpacing"/>
        <w:jc w:val="center"/>
        <w:rPr>
          <w:rFonts w:ascii="Arial" w:hAnsi="Arial" w:cs="Arial"/>
          <w:bCs/>
          <w:i/>
          <w:bdr w:val="none" w:sz="0" w:space="0" w:color="auto" w:frame="1"/>
        </w:rPr>
      </w:pPr>
    </w:p>
    <w:p w:rsidR="000A6372" w:rsidRPr="00E12AF0" w:rsidRDefault="0082329C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</w:rPr>
      </w:pPr>
      <w:bookmarkStart w:id="4" w:name="_Toc135563260"/>
      <w:proofErr w:type="gramStart"/>
      <w:r w:rsidRPr="00E12AF0">
        <w:rPr>
          <w:rFonts w:ascii="Arial" w:hAnsi="Arial" w:cs="Arial"/>
          <w:color w:val="auto"/>
          <w:sz w:val="32"/>
          <w:szCs w:val="32"/>
          <w:u w:val="single"/>
        </w:rPr>
        <w:t>4.Tržište</w:t>
      </w:r>
      <w:bookmarkEnd w:id="4"/>
      <w:proofErr w:type="gramEnd"/>
    </w:p>
    <w:p w:rsidR="00C875BC" w:rsidRDefault="00C875BC" w:rsidP="00C62234">
      <w:pPr>
        <w:pStyle w:val="NoSpacing"/>
        <w:jc w:val="both"/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</w:pPr>
    </w:p>
    <w:p w:rsidR="0024758C" w:rsidRDefault="00C62234" w:rsidP="00C6223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proofErr w:type="spellStart"/>
      <w:r>
        <w:rPr>
          <w:rFonts w:ascii="Arial" w:hAnsi="Arial" w:cs="Arial"/>
          <w:bCs/>
          <w:bdr w:val="none" w:sz="0" w:space="0" w:color="auto" w:frame="1"/>
        </w:rPr>
        <w:t>Tr</w:t>
      </w:r>
      <w:proofErr w:type="spellEnd"/>
      <w:r>
        <w:rPr>
          <w:rFonts w:ascii="Arial" w:hAnsi="Arial" w:cs="Arial"/>
          <w:bCs/>
          <w:bdr w:val="none" w:sz="0" w:space="0" w:color="auto" w:frame="1"/>
          <w:lang w:val="sr-Latn-RS"/>
        </w:rPr>
        <w:t xml:space="preserve">žište predstavlja složeno društveno – ekonomsku, </w:t>
      </w:r>
      <w:proofErr w:type="gramStart"/>
      <w:r>
        <w:rPr>
          <w:rFonts w:ascii="Arial" w:hAnsi="Arial" w:cs="Arial"/>
          <w:bCs/>
          <w:bdr w:val="none" w:sz="0" w:space="0" w:color="auto" w:frame="1"/>
          <w:lang w:val="sr-Latn-RS"/>
        </w:rPr>
        <w:t>ali</w:t>
      </w:r>
      <w:proofErr w:type="gramEnd"/>
      <w:r>
        <w:rPr>
          <w:rFonts w:ascii="Arial" w:hAnsi="Arial" w:cs="Arial"/>
          <w:bCs/>
          <w:bdr w:val="none" w:sz="0" w:space="0" w:color="auto" w:frame="1"/>
          <w:lang w:val="sr-Latn-RS"/>
        </w:rPr>
        <w:t xml:space="preserve"> i istorijsku kategoriju. Na tržištu se organizuju različite vrste aktivnosti, koje podrazumevaju razmenu dobara (proizvoda, usluga). Ono takodje predstavlja i jednu vrstu regulatora izmedju proizvodnje i potrošnje u poslovanju privrednih subjekata.</w:t>
      </w:r>
      <w:r w:rsidR="00165406">
        <w:rPr>
          <w:rFonts w:ascii="Arial" w:hAnsi="Arial" w:cs="Arial"/>
          <w:bCs/>
          <w:bdr w:val="none" w:sz="0" w:space="0" w:color="auto" w:frame="1"/>
          <w:lang w:val="sr-Latn-RS"/>
        </w:rPr>
        <w:t xml:space="preserve"> Tržište je mesto na kome se odvija proces razmene, odnosno mesto gde se susreću kupaac i prodavac. Cilj njegovog postojanja jeste zadovoljavanje obe strane, odnosno zadovoljavanje potreba svih učesnika na tržištu. </w:t>
      </w:r>
    </w:p>
    <w:p w:rsidR="00165406" w:rsidRDefault="00165406" w:rsidP="00C6223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 xml:space="preserve">Posebnu vrstu tržišta predstavlja tržište poljoprivrednih proizvoda, odnosno agroindustrijskih proizvoda. </w:t>
      </w:r>
    </w:p>
    <w:p w:rsidR="00165406" w:rsidRDefault="00165406" w:rsidP="00C6223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>Kako bi tržište poljoprivrednih proizvoda moglo biti uspešno, važno je da budu ispunjeni sledeći uslovi:</w:t>
      </w:r>
    </w:p>
    <w:p w:rsidR="00EB3515" w:rsidRDefault="00EB3515" w:rsidP="00C6223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</w:p>
    <w:p w:rsidR="00165406" w:rsidRDefault="00F15524" w:rsidP="00165406">
      <w:pPr>
        <w:pStyle w:val="NoSpacing"/>
        <w:numPr>
          <w:ilvl w:val="0"/>
          <w:numId w:val="1"/>
        </w:numPr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>p</w:t>
      </w:r>
      <w:r w:rsidR="00165406">
        <w:rPr>
          <w:rFonts w:ascii="Arial" w:hAnsi="Arial" w:cs="Arial"/>
          <w:bCs/>
          <w:bdr w:val="none" w:sz="0" w:space="0" w:color="auto" w:frame="1"/>
          <w:lang w:val="sr-Latn-RS"/>
        </w:rPr>
        <w:t>roizvodi moraju biti visoko kvalitetni</w:t>
      </w:r>
    </w:p>
    <w:p w:rsidR="00F15524" w:rsidRDefault="00F15524" w:rsidP="00165406">
      <w:pPr>
        <w:pStyle w:val="NoSpacing"/>
        <w:numPr>
          <w:ilvl w:val="0"/>
          <w:numId w:val="1"/>
        </w:numPr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>na tržištu su traženi primarni poljoprivredni proizvodi, zbog čega je potrebno da proizvodnja, transport i robni promet budu prilagodjeni tržištu.</w:t>
      </w:r>
    </w:p>
    <w:p w:rsidR="00F15524" w:rsidRDefault="00F15524" w:rsidP="00165406">
      <w:pPr>
        <w:pStyle w:val="NoSpacing"/>
        <w:numPr>
          <w:ilvl w:val="0"/>
          <w:numId w:val="1"/>
        </w:numPr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>proizvodi moraju biti upakovani u u praktične ambalaže</w:t>
      </w:r>
    </w:p>
    <w:p w:rsidR="00F15524" w:rsidRDefault="00F15524" w:rsidP="00165406">
      <w:pPr>
        <w:pStyle w:val="NoSpacing"/>
        <w:numPr>
          <w:ilvl w:val="0"/>
          <w:numId w:val="1"/>
        </w:numPr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>važno je da proizvodi budu bezbedni, biološki vredni i ekološki čisti</w:t>
      </w:r>
    </w:p>
    <w:p w:rsidR="00EB3515" w:rsidRDefault="00EB3515" w:rsidP="00EB3515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</w:p>
    <w:p w:rsidR="00EB3515" w:rsidRDefault="00EB3515" w:rsidP="00EB3515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</w:p>
    <w:p w:rsidR="00F15524" w:rsidRDefault="00F15524" w:rsidP="00F1552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lastRenderedPageBreak/>
        <w:t>Kada se govori o tržištu poljoprivrednih proizvoda na području Republike Srbije, može se reći da ono ima veoma povoljne uslove za razvoj</w:t>
      </w:r>
      <w:r w:rsidR="00EE0B3C">
        <w:rPr>
          <w:rFonts w:ascii="Arial" w:hAnsi="Arial" w:cs="Arial"/>
          <w:bCs/>
          <w:bdr w:val="none" w:sz="0" w:space="0" w:color="auto" w:frame="1"/>
          <w:lang w:val="sr-Latn-RS"/>
        </w:rPr>
        <w:t>, posebno ako se ima u vidu da Srbija raspolaže sa velikim površinama obradivog poljoprivrednog zemljišta. Uprkos raznim prednostima tržište poljoprivrednih proizvoda se suočava i sa pojedinim problemima, koji usporavaju njegov razvoj i pravilno funkcionisanje:</w:t>
      </w:r>
    </w:p>
    <w:p w:rsidR="00EE0B3C" w:rsidRDefault="00EE0B3C" w:rsidP="00F1552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>„Tržište poljoprivrednih proizvoda u Republici Srbiji prilično je haotično i neorganizovano, a glavni faktori koji određuju tržišna kretanja su: ekstenzivna proizvodnja, male površine gazdinstava, nepovoljna sortna struktura, visoki troškovi proizvodnje, skladišni kapaciteti, standardi kvaliteta i slaba organizovanost farmera.“</w:t>
      </w:r>
    </w:p>
    <w:p w:rsidR="00804A3D" w:rsidRDefault="00804A3D" w:rsidP="00F1552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</w:p>
    <w:p w:rsidR="00EB3515" w:rsidRDefault="00EB3515" w:rsidP="00F15524">
      <w:pPr>
        <w:pStyle w:val="NoSpacing"/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</w:p>
    <w:p w:rsidR="00804A3D" w:rsidRDefault="00804A3D" w:rsidP="00804A3D">
      <w:pPr>
        <w:pStyle w:val="NoSpacing"/>
        <w:jc w:val="right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noProof/>
          <w:bdr w:val="none" w:sz="0" w:space="0" w:color="auto" w:frame="1"/>
        </w:rPr>
        <w:drawing>
          <wp:inline distT="0" distB="0" distL="0" distR="0" wp14:anchorId="221A49D5" wp14:editId="658F30AA">
            <wp:extent cx="2750820" cy="14630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0)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524" w:rsidRPr="00C62234" w:rsidRDefault="00804A3D" w:rsidP="00804A3D">
      <w:pPr>
        <w:pStyle w:val="NoSpacing"/>
        <w:tabs>
          <w:tab w:val="left" w:pos="6948"/>
        </w:tabs>
        <w:jc w:val="both"/>
        <w:rPr>
          <w:rFonts w:ascii="Arial" w:hAnsi="Arial" w:cs="Arial"/>
          <w:bCs/>
          <w:bdr w:val="none" w:sz="0" w:space="0" w:color="auto" w:frame="1"/>
          <w:lang w:val="sr-Latn-RS"/>
        </w:rPr>
      </w:pPr>
      <w:r>
        <w:rPr>
          <w:rFonts w:ascii="Arial" w:hAnsi="Arial" w:cs="Arial"/>
          <w:bCs/>
          <w:bdr w:val="none" w:sz="0" w:space="0" w:color="auto" w:frame="1"/>
          <w:lang w:val="sr-Latn-RS"/>
        </w:rPr>
        <w:t xml:space="preserve">                                                                                         </w:t>
      </w:r>
      <w:r w:rsidRPr="00804A3D">
        <w:rPr>
          <w:rFonts w:ascii="Arial" w:hAnsi="Arial" w:cs="Arial"/>
          <w:b/>
          <w:bCs/>
          <w:i/>
          <w:bdr w:val="none" w:sz="0" w:space="0" w:color="auto" w:frame="1"/>
          <w:lang w:val="sr-Latn-RS"/>
        </w:rPr>
        <w:t>Slika 5.</w:t>
      </w:r>
      <w:r>
        <w:rPr>
          <w:rFonts w:ascii="Arial" w:hAnsi="Arial" w:cs="Arial"/>
          <w:bCs/>
          <w:bdr w:val="none" w:sz="0" w:space="0" w:color="auto" w:frame="1"/>
          <w:lang w:val="sr-Latn-RS"/>
        </w:rPr>
        <w:t xml:space="preserve"> </w:t>
      </w:r>
      <w:r w:rsidRPr="00804A3D">
        <w:rPr>
          <w:rFonts w:ascii="Arial" w:hAnsi="Arial" w:cs="Arial"/>
          <w:bCs/>
          <w:i/>
          <w:bdr w:val="none" w:sz="0" w:space="0" w:color="auto" w:frame="1"/>
          <w:lang w:val="sr-Latn-RS"/>
        </w:rPr>
        <w:t>Pšenica na produktnoj berzi</w:t>
      </w:r>
    </w:p>
    <w:p w:rsidR="0082329C" w:rsidRPr="00E12AF0" w:rsidRDefault="0082329C" w:rsidP="000A6372">
      <w:pPr>
        <w:pStyle w:val="NoSpacing"/>
        <w:jc w:val="center"/>
        <w:rPr>
          <w:rFonts w:ascii="Arial" w:hAnsi="Arial" w:cs="Arial"/>
          <w:b/>
          <w:bCs/>
          <w:sz w:val="32"/>
          <w:szCs w:val="32"/>
          <w:u w:val="single"/>
          <w:bdr w:val="none" w:sz="0" w:space="0" w:color="auto" w:frame="1"/>
        </w:rPr>
      </w:pPr>
    </w:p>
    <w:p w:rsidR="0082329C" w:rsidRPr="00E12AF0" w:rsidRDefault="00AF3E7E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bdr w:val="none" w:sz="0" w:space="0" w:color="auto" w:frame="1"/>
          <w:lang w:val="sr-Latn-RS"/>
        </w:rPr>
      </w:pPr>
      <w:bookmarkStart w:id="5" w:name="_Toc135563261"/>
      <w:proofErr w:type="gramStart"/>
      <w:r w:rsidRPr="00E12AF0">
        <w:rPr>
          <w:rFonts w:ascii="Arial" w:hAnsi="Arial" w:cs="Arial"/>
          <w:color w:val="auto"/>
          <w:sz w:val="32"/>
          <w:szCs w:val="32"/>
          <w:u w:val="single"/>
          <w:bdr w:val="none" w:sz="0" w:space="0" w:color="auto" w:frame="1"/>
        </w:rPr>
        <w:t>5.</w:t>
      </w:r>
      <w:r w:rsidR="0082329C" w:rsidRPr="00E12AF0">
        <w:rPr>
          <w:rFonts w:ascii="Arial" w:hAnsi="Arial" w:cs="Arial"/>
          <w:color w:val="auto"/>
          <w:sz w:val="32"/>
          <w:szCs w:val="32"/>
          <w:u w:val="single"/>
          <w:bdr w:val="none" w:sz="0" w:space="0" w:color="auto" w:frame="1"/>
        </w:rPr>
        <w:t>Proizvodnja</w:t>
      </w:r>
      <w:proofErr w:type="gramEnd"/>
      <w:r w:rsidR="0082329C" w:rsidRPr="00E12AF0">
        <w:rPr>
          <w:rFonts w:ascii="Arial" w:hAnsi="Arial" w:cs="Arial"/>
          <w:color w:val="auto"/>
          <w:sz w:val="32"/>
          <w:szCs w:val="32"/>
          <w:u w:val="single"/>
          <w:bdr w:val="none" w:sz="0" w:space="0" w:color="auto" w:frame="1"/>
        </w:rPr>
        <w:t xml:space="preserve"> i </w:t>
      </w:r>
      <w:proofErr w:type="spellStart"/>
      <w:r w:rsidR="0082329C" w:rsidRPr="00E12AF0">
        <w:rPr>
          <w:rFonts w:ascii="Arial" w:hAnsi="Arial" w:cs="Arial"/>
          <w:color w:val="auto"/>
          <w:sz w:val="32"/>
          <w:szCs w:val="32"/>
          <w:u w:val="single"/>
          <w:bdr w:val="none" w:sz="0" w:space="0" w:color="auto" w:frame="1"/>
        </w:rPr>
        <w:t>prinos</w:t>
      </w:r>
      <w:bookmarkEnd w:id="5"/>
      <w:proofErr w:type="spellEnd"/>
    </w:p>
    <w:p w:rsidR="004018C9" w:rsidRDefault="004018C9" w:rsidP="000A6372">
      <w:pPr>
        <w:pStyle w:val="NoSpacing"/>
        <w:jc w:val="center"/>
        <w:rPr>
          <w:bCs/>
          <w:bdr w:val="none" w:sz="0" w:space="0" w:color="auto" w:frame="1"/>
        </w:rPr>
      </w:pPr>
    </w:p>
    <w:p w:rsidR="007C5BC1" w:rsidRDefault="007C5BC1" w:rsidP="00533420">
      <w:pPr>
        <w:pStyle w:val="NoSpacing"/>
      </w:pPr>
      <w:r>
        <w:rPr>
          <w:noProof/>
        </w:rPr>
        <w:drawing>
          <wp:inline distT="0" distB="0" distL="0" distR="0" wp14:anchorId="472DDEF4" wp14:editId="45CF0637">
            <wp:extent cx="5943600" cy="27990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prva tabela - 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372" w:rsidRDefault="000A6372" w:rsidP="00533420">
      <w:pPr>
        <w:pStyle w:val="NoSpacing"/>
        <w:rPr>
          <w:rFonts w:ascii="Arial" w:hAnsi="Arial" w:cs="Arial"/>
          <w:i/>
        </w:rPr>
      </w:pPr>
      <w:r w:rsidRPr="000A6372">
        <w:rPr>
          <w:rFonts w:ascii="Arial" w:hAnsi="Arial" w:cs="Arial"/>
          <w:b/>
          <w:i/>
        </w:rPr>
        <w:t xml:space="preserve">  </w:t>
      </w:r>
      <w:r w:rsidR="00CA6195">
        <w:rPr>
          <w:rFonts w:ascii="Arial" w:hAnsi="Arial" w:cs="Arial"/>
          <w:b/>
          <w:i/>
        </w:rPr>
        <w:t xml:space="preserve"> </w:t>
      </w:r>
      <w:proofErr w:type="spellStart"/>
      <w:r w:rsidR="00CA6195" w:rsidRPr="00CA6195">
        <w:rPr>
          <w:rFonts w:ascii="Arial" w:hAnsi="Arial" w:cs="Arial"/>
          <w:b/>
          <w:i/>
          <w:u w:val="single"/>
        </w:rPr>
        <w:t>Tabela</w:t>
      </w:r>
      <w:proofErr w:type="spellEnd"/>
      <w:r w:rsidR="00CA6195" w:rsidRPr="00CA6195">
        <w:rPr>
          <w:rFonts w:ascii="Arial" w:hAnsi="Arial" w:cs="Arial"/>
          <w:b/>
          <w:i/>
          <w:u w:val="single"/>
        </w:rPr>
        <w:t xml:space="preserve"> </w:t>
      </w:r>
      <w:proofErr w:type="gramStart"/>
      <w:r w:rsidR="00CA6195" w:rsidRPr="00CA6195">
        <w:rPr>
          <w:rFonts w:ascii="Arial" w:hAnsi="Arial" w:cs="Arial"/>
          <w:b/>
          <w:i/>
          <w:u w:val="single"/>
        </w:rPr>
        <w:t>1</w:t>
      </w:r>
      <w:r w:rsidRPr="000A6372">
        <w:rPr>
          <w:rFonts w:ascii="Arial" w:hAnsi="Arial" w:cs="Arial"/>
          <w:b/>
          <w:i/>
        </w:rPr>
        <w:t xml:space="preserve">  </w:t>
      </w:r>
      <w:proofErr w:type="spellStart"/>
      <w:r w:rsidRPr="000A6372">
        <w:rPr>
          <w:rFonts w:ascii="Arial" w:hAnsi="Arial" w:cs="Arial"/>
          <w:b/>
        </w:rPr>
        <w:t>Izvor</w:t>
      </w:r>
      <w:proofErr w:type="spellEnd"/>
      <w:proofErr w:type="gramEnd"/>
      <w:r w:rsidRPr="000A6372">
        <w:rPr>
          <w:rFonts w:ascii="Arial" w:hAnsi="Arial" w:cs="Arial"/>
          <w:b/>
        </w:rPr>
        <w:t>:</w:t>
      </w:r>
      <w:r w:rsidRPr="000A6372">
        <w:rPr>
          <w:rFonts w:ascii="Arial" w:hAnsi="Arial" w:cs="Arial"/>
          <w:b/>
          <w:i/>
        </w:rPr>
        <w:t xml:space="preserve"> </w:t>
      </w:r>
      <w:proofErr w:type="spellStart"/>
      <w:r w:rsidRPr="000A6372">
        <w:rPr>
          <w:rFonts w:ascii="Arial" w:hAnsi="Arial" w:cs="Arial"/>
          <w:i/>
        </w:rPr>
        <w:t>Zelena</w:t>
      </w:r>
      <w:proofErr w:type="spellEnd"/>
      <w:r w:rsidRPr="000A6372">
        <w:rPr>
          <w:rFonts w:ascii="Arial" w:hAnsi="Arial" w:cs="Arial"/>
          <w:i/>
        </w:rPr>
        <w:t xml:space="preserve"> </w:t>
      </w:r>
      <w:proofErr w:type="spellStart"/>
      <w:r w:rsidRPr="000A6372">
        <w:rPr>
          <w:rFonts w:ascii="Arial" w:hAnsi="Arial" w:cs="Arial"/>
          <w:i/>
        </w:rPr>
        <w:t>knjiga</w:t>
      </w:r>
      <w:proofErr w:type="spellEnd"/>
      <w:r w:rsidRPr="000A6372">
        <w:rPr>
          <w:rFonts w:ascii="Arial" w:hAnsi="Arial" w:cs="Arial"/>
          <w:i/>
        </w:rPr>
        <w:t xml:space="preserve"> II</w:t>
      </w:r>
    </w:p>
    <w:p w:rsidR="004840A6" w:rsidRPr="000A6372" w:rsidRDefault="004840A6" w:rsidP="00533420">
      <w:pPr>
        <w:pStyle w:val="NoSpacing"/>
        <w:rPr>
          <w:rFonts w:ascii="Arial" w:hAnsi="Arial" w:cs="Arial"/>
          <w:i/>
        </w:rPr>
      </w:pPr>
    </w:p>
    <w:p w:rsidR="001C60D0" w:rsidRPr="004840A6" w:rsidRDefault="00AF3E7E" w:rsidP="00533420">
      <w:pPr>
        <w:pStyle w:val="NoSpacing"/>
        <w:rPr>
          <w:rFonts w:ascii="Arial" w:hAnsi="Arial" w:cs="Arial"/>
        </w:rPr>
      </w:pPr>
      <w:r w:rsidRPr="004840A6">
        <w:rPr>
          <w:rFonts w:ascii="Arial" w:hAnsi="Arial" w:cs="Arial"/>
        </w:rPr>
        <w:t xml:space="preserve">U </w:t>
      </w:r>
      <w:proofErr w:type="spellStart"/>
      <w:r w:rsidRPr="004840A6">
        <w:rPr>
          <w:rFonts w:ascii="Arial" w:hAnsi="Arial" w:cs="Arial"/>
        </w:rPr>
        <w:t>tabeli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možemo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videti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proizvodnju</w:t>
      </w:r>
      <w:proofErr w:type="spellEnd"/>
      <w:r w:rsidRPr="004840A6">
        <w:rPr>
          <w:rFonts w:ascii="Arial" w:hAnsi="Arial" w:cs="Arial"/>
        </w:rPr>
        <w:t xml:space="preserve"> i </w:t>
      </w:r>
      <w:proofErr w:type="spellStart"/>
      <w:r w:rsidRPr="004840A6">
        <w:rPr>
          <w:rFonts w:ascii="Arial" w:hAnsi="Arial" w:cs="Arial"/>
        </w:rPr>
        <w:t>prinos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pšenice</w:t>
      </w:r>
      <w:proofErr w:type="spellEnd"/>
      <w:r w:rsidRPr="004840A6">
        <w:rPr>
          <w:rFonts w:ascii="Arial" w:hAnsi="Arial" w:cs="Arial"/>
        </w:rPr>
        <w:t xml:space="preserve"> u </w:t>
      </w:r>
      <w:proofErr w:type="spellStart"/>
      <w:r w:rsidRPr="004840A6">
        <w:rPr>
          <w:rFonts w:ascii="Arial" w:hAnsi="Arial" w:cs="Arial"/>
        </w:rPr>
        <w:t>Republici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Srbiji</w:t>
      </w:r>
      <w:proofErr w:type="spellEnd"/>
      <w:r w:rsidRPr="004840A6">
        <w:rPr>
          <w:rFonts w:ascii="Arial" w:hAnsi="Arial" w:cs="Arial"/>
        </w:rPr>
        <w:t xml:space="preserve"> </w:t>
      </w:r>
      <w:r w:rsidR="004840A6" w:rsidRPr="004840A6">
        <w:rPr>
          <w:rFonts w:ascii="Arial" w:hAnsi="Arial" w:cs="Arial"/>
        </w:rPr>
        <w:t xml:space="preserve">u </w:t>
      </w:r>
      <w:proofErr w:type="spellStart"/>
      <w:r w:rsidR="004840A6" w:rsidRPr="004840A6">
        <w:rPr>
          <w:rFonts w:ascii="Arial" w:hAnsi="Arial" w:cs="Arial"/>
        </w:rPr>
        <w:t>periodu</w:t>
      </w:r>
      <w:proofErr w:type="spellEnd"/>
      <w:r w:rsidR="004840A6" w:rsidRPr="004840A6">
        <w:rPr>
          <w:rFonts w:ascii="Arial" w:hAnsi="Arial" w:cs="Arial"/>
        </w:rPr>
        <w:t xml:space="preserve"> </w:t>
      </w:r>
      <w:proofErr w:type="gramStart"/>
      <w:r w:rsidR="004840A6" w:rsidRPr="004840A6">
        <w:rPr>
          <w:rFonts w:ascii="Arial" w:hAnsi="Arial" w:cs="Arial"/>
        </w:rPr>
        <w:t>od</w:t>
      </w:r>
      <w:proofErr w:type="gramEnd"/>
      <w:r w:rsidR="004840A6" w:rsidRPr="004840A6">
        <w:rPr>
          <w:rFonts w:ascii="Arial" w:hAnsi="Arial" w:cs="Arial"/>
        </w:rPr>
        <w:t xml:space="preserve"> 2006-2015 </w:t>
      </w:r>
      <w:proofErr w:type="spellStart"/>
      <w:r w:rsidR="004840A6" w:rsidRPr="004840A6">
        <w:rPr>
          <w:rFonts w:ascii="Arial" w:hAnsi="Arial" w:cs="Arial"/>
        </w:rPr>
        <w:t>godine</w:t>
      </w:r>
      <w:proofErr w:type="spellEnd"/>
      <w:r w:rsidR="004840A6" w:rsidRPr="004840A6">
        <w:rPr>
          <w:rFonts w:ascii="Arial" w:hAnsi="Arial" w:cs="Arial"/>
        </w:rPr>
        <w:t>.</w:t>
      </w:r>
    </w:p>
    <w:p w:rsidR="004840A6" w:rsidRPr="004840A6" w:rsidRDefault="004840A6" w:rsidP="00533420">
      <w:pPr>
        <w:pStyle w:val="NoSpacing"/>
        <w:rPr>
          <w:rFonts w:ascii="Arial" w:hAnsi="Arial" w:cs="Arial"/>
          <w:lang w:val="sr-Latn-RS"/>
        </w:rPr>
      </w:pPr>
      <w:proofErr w:type="spellStart"/>
      <w:proofErr w:type="gramStart"/>
      <w:r w:rsidRPr="004840A6">
        <w:rPr>
          <w:rFonts w:ascii="Arial" w:hAnsi="Arial" w:cs="Arial"/>
        </w:rPr>
        <w:t>Proizvodnja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pšenice</w:t>
      </w:r>
      <w:proofErr w:type="spellEnd"/>
      <w:r w:rsidRPr="004840A6">
        <w:rPr>
          <w:rFonts w:ascii="Arial" w:hAnsi="Arial" w:cs="Arial"/>
        </w:rPr>
        <w:t xml:space="preserve"> u 2022.</w:t>
      </w:r>
      <w:proofErr w:type="gramEnd"/>
      <w:r w:rsidRPr="004840A6">
        <w:rPr>
          <w:rFonts w:ascii="Arial" w:hAnsi="Arial" w:cs="Arial"/>
        </w:rPr>
        <w:t xml:space="preserve"> </w:t>
      </w:r>
      <w:proofErr w:type="spellStart"/>
      <w:proofErr w:type="gramStart"/>
      <w:r w:rsidRPr="004840A6">
        <w:rPr>
          <w:rFonts w:ascii="Arial" w:hAnsi="Arial" w:cs="Arial"/>
        </w:rPr>
        <w:t>godini</w:t>
      </w:r>
      <w:proofErr w:type="spellEnd"/>
      <w:proofErr w:type="gram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iznosila</w:t>
      </w:r>
      <w:proofErr w:type="spellEnd"/>
      <w:r w:rsidRPr="004840A6">
        <w:rPr>
          <w:rFonts w:ascii="Arial" w:hAnsi="Arial" w:cs="Arial"/>
        </w:rPr>
        <w:t xml:space="preserve"> je 3. 113. </w:t>
      </w:r>
      <w:proofErr w:type="gramStart"/>
      <w:r w:rsidRPr="004840A6">
        <w:rPr>
          <w:rFonts w:ascii="Arial" w:hAnsi="Arial" w:cs="Arial"/>
        </w:rPr>
        <w:t xml:space="preserve">085  </w:t>
      </w:r>
      <w:proofErr w:type="spellStart"/>
      <w:r w:rsidRPr="004840A6">
        <w:rPr>
          <w:rFonts w:ascii="Arial" w:hAnsi="Arial" w:cs="Arial"/>
        </w:rPr>
        <w:t>tona</w:t>
      </w:r>
      <w:proofErr w:type="spellEnd"/>
      <w:proofErr w:type="gramEnd"/>
      <w:r w:rsidRPr="004840A6">
        <w:rPr>
          <w:rFonts w:ascii="Arial" w:hAnsi="Arial" w:cs="Arial"/>
        </w:rPr>
        <w:t xml:space="preserve">, </w:t>
      </w:r>
      <w:proofErr w:type="spellStart"/>
      <w:r w:rsidRPr="004840A6">
        <w:rPr>
          <w:rFonts w:ascii="Arial" w:hAnsi="Arial" w:cs="Arial"/>
        </w:rPr>
        <w:t>što</w:t>
      </w:r>
      <w:proofErr w:type="spellEnd"/>
      <w:r w:rsidRPr="004840A6">
        <w:rPr>
          <w:rFonts w:ascii="Arial" w:hAnsi="Arial" w:cs="Arial"/>
        </w:rPr>
        <w:t xml:space="preserve"> je </w:t>
      </w:r>
      <w:proofErr w:type="spellStart"/>
      <w:r w:rsidRPr="004840A6">
        <w:rPr>
          <w:rFonts w:ascii="Arial" w:hAnsi="Arial" w:cs="Arial"/>
        </w:rPr>
        <w:t>za</w:t>
      </w:r>
      <w:proofErr w:type="spellEnd"/>
      <w:r w:rsidRPr="004840A6">
        <w:rPr>
          <w:rFonts w:ascii="Arial" w:hAnsi="Arial" w:cs="Arial"/>
        </w:rPr>
        <w:t xml:space="preserve"> 9,6% </w:t>
      </w:r>
      <w:proofErr w:type="spellStart"/>
      <w:r w:rsidRPr="004840A6">
        <w:rPr>
          <w:rFonts w:ascii="Arial" w:hAnsi="Arial" w:cs="Arial"/>
        </w:rPr>
        <w:t>manje</w:t>
      </w:r>
      <w:proofErr w:type="spellEnd"/>
      <w:r w:rsidRPr="004840A6">
        <w:rPr>
          <w:rFonts w:ascii="Arial" w:hAnsi="Arial" w:cs="Arial"/>
        </w:rPr>
        <w:t xml:space="preserve"> u </w:t>
      </w:r>
      <w:proofErr w:type="spellStart"/>
      <w:r w:rsidRPr="004840A6">
        <w:rPr>
          <w:rFonts w:ascii="Arial" w:hAnsi="Arial" w:cs="Arial"/>
        </w:rPr>
        <w:t>odnosu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na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proizvodnju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ostvarenu</w:t>
      </w:r>
      <w:proofErr w:type="spellEnd"/>
      <w:r w:rsidRPr="004840A6">
        <w:rPr>
          <w:rFonts w:ascii="Arial" w:hAnsi="Arial" w:cs="Arial"/>
        </w:rPr>
        <w:t xml:space="preserve"> u </w:t>
      </w:r>
      <w:proofErr w:type="spellStart"/>
      <w:r w:rsidRPr="004840A6">
        <w:rPr>
          <w:rFonts w:ascii="Arial" w:hAnsi="Arial" w:cs="Arial"/>
        </w:rPr>
        <w:t>prošloj</w:t>
      </w:r>
      <w:proofErr w:type="spellEnd"/>
      <w:r w:rsidRPr="004840A6">
        <w:rPr>
          <w:rFonts w:ascii="Arial" w:hAnsi="Arial" w:cs="Arial"/>
        </w:rPr>
        <w:t xml:space="preserve"> </w:t>
      </w:r>
      <w:proofErr w:type="spellStart"/>
      <w:r w:rsidRPr="004840A6">
        <w:rPr>
          <w:rFonts w:ascii="Arial" w:hAnsi="Arial" w:cs="Arial"/>
        </w:rPr>
        <w:t>godini</w:t>
      </w:r>
      <w:proofErr w:type="spellEnd"/>
      <w:r w:rsidRPr="004840A6">
        <w:rPr>
          <w:rFonts w:ascii="Arial" w:hAnsi="Arial" w:cs="Arial"/>
        </w:rPr>
        <w:t>.</w:t>
      </w:r>
    </w:p>
    <w:p w:rsidR="00D80B1E" w:rsidRPr="001C60D0" w:rsidRDefault="00BC707C" w:rsidP="00533129">
      <w:pPr>
        <w:pStyle w:val="NoSpacing"/>
        <w:jc w:val="both"/>
        <w:rPr>
          <w:rFonts w:ascii="Arial" w:hAnsi="Arial" w:cs="Arial"/>
        </w:rPr>
      </w:pP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lastRenderedPageBreak/>
        <w:t>Najveća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proizvodnja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ostvaruje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se u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regionu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>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"https://sr.wikipedia.org/wiki/%D0%92%D0%BE%D1%98%D0%B2%D0%BE%D0%B4%D0%B8%D0%BD%D0%B0" \o "Vojvodina"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Vojvodine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 60%,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sledi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region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"https://sr.wikipedia.org/wiki/%D0%88%D1%83%D0%B6%D0%BD%D0%B0_%D0%A1%D1%80%D0%B1%D0%B8%D1%98%D0%B0" \o "Južna Srbija"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Južne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 i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"https://sr.wikipedia.org/wiki/%D0%98%D1%81%D1%82%D0%BE%D1%87%D0%BD%D0%B0_%D0%A1%D1%80%D0%B1%D0%B8%D1%98%D0%B0" \o "Istočna Srbija"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Istočne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Srbije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 (20%), region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"https://sr.wikipedia.org/wiki/%D0%A8%D1%83%D0%BC%D0%B0%D0%B4%D0%B8%D1%98%D0%B0" \o "Šumadija"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Šumadije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 i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"https://sr.wikipedia.org/wiki/%D0%97%D0%B0%D0%BF%D0%B0%D0%B4%D0%BD%D0%B0_%D0%A1%D1%80%D0%B1%D0%B8%D1%98%D0%B0" \o "Zapadna Srbija"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Zapadne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Srbije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 (15%) i region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grada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>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"https://sr.wikipedia.org/wiki/%D0%91%D0%B5%D0%BE%D0%B3%D1%80%D0%B0%D0%B4" \o "Beograd"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Beograda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 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sa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5%.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Posmatrano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po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okruzima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najveća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proizvodnja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ostvaruje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se u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"https://sr.wikipedia.org/wiki/%D0%88%D1%83%D0%B6%D0%BD%D0%BE%D0%B1%D0%B0%D1%87%D0%BA%D0%B8_%D1%83%D0%BF%D1%80%D0%B0%D0%B2%D0%BD%D0%B8_%D0%BE%D0%BA%D1%80%D1%83%D0%B3" \o "Južnobački upravni okrug"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Južno-bačkom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okrugu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 (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opštine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>: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"https://sr.wikipedia.org/wiki/%D0%9E%D0%BF%D1%88%D1%82%D0%B8%D0%BD%D0%B0_%D0%91%D0%B0%D1%87" \o "Opština Bač"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Bač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"https://sr.wikipedia.org/wiki/%D0%9E%D0%BF%D1%88%D1%82%D0%B8%D0%BD%D0%B0_%D0%91%D0%B0%D1%87%D0%BA%D0%B0_%D0%9F%D0%B0%D0%BB%D0%B0%D0%BD%D0%BA%D0%B0" \o "Opština Bačka Palanka"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Bačka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Palanka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"https://sr.wikipedia.org/wiki/%D0%9E%D0%BF%D1%88%D1%82%D0%B8%D0%BD%D0%B0_%D0%91%D0%B0%D1%87%D0%BA%D0%B8_%D0%9F%D0%B5%D1%82%D1%80%D0%BE%D0%B2%D0%B0%D1%86" \o "Opština Bački Petrovac"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Bački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Petrovac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"https://sr.wikipedia.org/wiki/%D0%9E%D0%BF%D1%88%D1%82%D0%B8%D0%BD%D0%B0_%D0%91%D0%B5%D0%BE%D1%87%D0%B8%D0%BD" \o "Opština Beočin"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Beočin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"https://sr.wikipedia.org/wiki/%D0%9E%D0%BF%D1%88%D1%82%D0%B8%D0%BD%D0%B0_%D0%91%D0%B5%D1%87%D0%B5%D1%98" \o "Opština Bečej"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Bečej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"https://sr.wikipedia.org/wiki/%D0%9E%D0%BF%D1%88%D1%82%D0%B8%D0%BD%D0%B0_%D0%92%D1%80%D0%B1%D0%B0%D1%81" \o "Opština Vrbas"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Vrbas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"https://sr.wikipedia.org/wiki/%D0%9E%D0%BF%D1%88%D1%82%D0%B8%D0%BD%D0%B0_%D0%96%D0%B0%D0%B1%D0%B0%D1%99" \o "Opština Žabalj"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Žabalj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hyperlink r:id="rId16" w:tooltip="Opština Novi Sad" w:history="1">
        <w:r w:rsidRPr="001C60D0">
          <w:rPr>
            <w:rFonts w:ascii="Arial" w:hAnsi="Arial" w:cs="Arial"/>
            <w:color w:val="000000" w:themeColor="text1"/>
            <w:shd w:val="clear" w:color="auto" w:fill="FFFFFF"/>
          </w:rPr>
          <w:t>Novi Sad</w:t>
        </w:r>
      </w:hyperlink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"https://sr.wikipedia.org/wiki/%D0%9E%D0%BF%D1%88%D1%82%D0%B8%D0%BD%D0%B0_%D0%A1%D1%80%D0%B1%D0%BE%D0%B1%D1%80%D0%B0%D0%BD" \o "Opština Srbobran"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Srbobran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"https://sr.wikipedia.org/wiki/%D0%A1%D1%80%D0%B5%D0%BC%D1%81%D0%BA%D0%B8_%D0%9A%D0%B0%D1%80%D0%BB%D0%BE%D0%B2%D1%86%D0%B8" \o "Sremski Karlovci"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Sremski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Karlovci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,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"https://sr.wikipedia.org/wiki/%D0%9E%D0%BF%D1%88%D1%82%D0%B8%D0%BD%D0%B0_%D0%A2%D0%B5%D0%BC%D0%B5%D1%80%D0%B8%D0%BD" \o "Opština Temerin"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Temerin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 i </w:t>
      </w:r>
      <w:proofErr w:type="spellStart"/>
      <w:r w:rsidRPr="001C60D0">
        <w:rPr>
          <w:rFonts w:ascii="Arial" w:hAnsi="Arial" w:cs="Arial"/>
          <w:color w:val="000000" w:themeColor="text1"/>
        </w:rPr>
        <w:fldChar w:fldCharType="begin"/>
      </w:r>
      <w:r w:rsidRPr="001C60D0">
        <w:rPr>
          <w:rFonts w:ascii="Arial" w:hAnsi="Arial" w:cs="Arial"/>
          <w:color w:val="000000" w:themeColor="text1"/>
        </w:rPr>
        <w:instrText xml:space="preserve"> HYPERLINK "https://sr.wikipedia.org/wiki/%D0%9E%D0%BF%D1%88%D1%82%D0%B8%D0%BD%D0%B0_%D0%A2%D0%B8%D1%82%D0%B5%D0%BB" \o "Opština Titel" </w:instrText>
      </w:r>
      <w:r w:rsidRPr="001C60D0">
        <w:rPr>
          <w:rFonts w:ascii="Arial" w:hAnsi="Arial" w:cs="Arial"/>
          <w:color w:val="000000" w:themeColor="text1"/>
        </w:rPr>
        <w:fldChar w:fldCharType="separate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>Titel</w:t>
      </w:r>
      <w:proofErr w:type="spellEnd"/>
      <w:r w:rsidRPr="001C60D0">
        <w:rPr>
          <w:rFonts w:ascii="Arial" w:hAnsi="Arial" w:cs="Arial"/>
          <w:color w:val="000000" w:themeColor="text1"/>
        </w:rPr>
        <w:fldChar w:fldCharType="end"/>
      </w:r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)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koji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daje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15%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domaće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proizvodnje</w:t>
      </w:r>
      <w:proofErr w:type="spellEnd"/>
      <w:r w:rsidRPr="001C60D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1C60D0">
        <w:rPr>
          <w:rFonts w:ascii="Arial" w:hAnsi="Arial" w:cs="Arial"/>
          <w:color w:val="000000" w:themeColor="text1"/>
          <w:shd w:val="clear" w:color="auto" w:fill="FFFFFF"/>
        </w:rPr>
        <w:t>pšenice</w:t>
      </w:r>
      <w:proofErr w:type="spellEnd"/>
      <w:r w:rsidRPr="001C60D0">
        <w:rPr>
          <w:rFonts w:ascii="Arial" w:hAnsi="Arial" w:cs="Arial"/>
          <w:color w:val="202122"/>
          <w:shd w:val="clear" w:color="auto" w:fill="FFFFFF"/>
        </w:rPr>
        <w:t>.</w:t>
      </w:r>
    </w:p>
    <w:p w:rsidR="00D80B1E" w:rsidRPr="001C60D0" w:rsidRDefault="00D80B1E" w:rsidP="00533129">
      <w:pPr>
        <w:pStyle w:val="NoSpacing"/>
        <w:jc w:val="both"/>
        <w:rPr>
          <w:rFonts w:ascii="Arial" w:hAnsi="Arial" w:cs="Arial"/>
        </w:rPr>
      </w:pPr>
    </w:p>
    <w:p w:rsidR="00D80B1E" w:rsidRPr="00E12AF0" w:rsidRDefault="00804A3D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</w:rPr>
      </w:pPr>
      <w:bookmarkStart w:id="6" w:name="_Toc135563262"/>
      <w:proofErr w:type="gramStart"/>
      <w:r w:rsidRPr="00E12AF0">
        <w:rPr>
          <w:rFonts w:ascii="Arial" w:hAnsi="Arial" w:cs="Arial"/>
          <w:color w:val="auto"/>
          <w:sz w:val="32"/>
          <w:szCs w:val="32"/>
          <w:u w:val="single"/>
        </w:rPr>
        <w:t>6</w:t>
      </w:r>
      <w:r w:rsidR="000A6372" w:rsidRPr="00E12AF0">
        <w:rPr>
          <w:rFonts w:ascii="Arial" w:hAnsi="Arial" w:cs="Arial"/>
          <w:color w:val="auto"/>
          <w:sz w:val="32"/>
          <w:szCs w:val="32"/>
          <w:u w:val="single"/>
        </w:rPr>
        <w:t>.</w:t>
      </w:r>
      <w:r w:rsidR="00A927C1" w:rsidRPr="00E12AF0">
        <w:rPr>
          <w:rFonts w:ascii="Arial" w:hAnsi="Arial" w:cs="Arial"/>
          <w:color w:val="auto"/>
          <w:sz w:val="32"/>
          <w:szCs w:val="32"/>
          <w:u w:val="single"/>
        </w:rPr>
        <w:t>Izvoz</w:t>
      </w:r>
      <w:bookmarkEnd w:id="6"/>
      <w:proofErr w:type="gramEnd"/>
    </w:p>
    <w:p w:rsidR="00EB3515" w:rsidRPr="00421E9A" w:rsidRDefault="00EB3515" w:rsidP="00EB4D65">
      <w:pPr>
        <w:rPr>
          <w:lang w:val="sr-Latn-RS"/>
        </w:rPr>
      </w:pPr>
    </w:p>
    <w:p w:rsidR="00081C46" w:rsidRDefault="00C11CC3" w:rsidP="00A927C1">
      <w:pPr>
        <w:jc w:val="both"/>
        <w:rPr>
          <w:rFonts w:ascii="Arial" w:hAnsi="Arial" w:cs="Arial"/>
        </w:rPr>
      </w:pPr>
      <w:r w:rsidRPr="001C60D0">
        <w:rPr>
          <w:rFonts w:ascii="Arial" w:hAnsi="Arial" w:cs="Arial"/>
          <w:lang w:val="sr-Latn-RS"/>
        </w:rPr>
        <w:t>Izvoz pšenice predstavlja značajan deo tržišta žitarica u Republici Srbiji, jer se pšenica posmatra kao jedan od tradicionalno značajnih izvoznih proizvoda za Republiku Srbiju.</w:t>
      </w:r>
      <w:r w:rsidR="00F15524">
        <w:rPr>
          <w:rFonts w:ascii="Arial" w:hAnsi="Arial" w:cs="Arial"/>
          <w:lang w:val="sr-Latn-RS"/>
        </w:rPr>
        <w:t xml:space="preserve"> Izvoz poljoprivrednih proizvoda je uslovljen obimom i dinamikom domaće poljoprivredne proizvodnje, nivoom podsticaja od strane države.</w:t>
      </w:r>
      <w:r w:rsidRPr="001C60D0">
        <w:rPr>
          <w:rFonts w:ascii="Arial" w:hAnsi="Arial" w:cs="Arial"/>
          <w:lang w:val="sr-Latn-RS"/>
        </w:rPr>
        <w:t xml:space="preserve"> </w:t>
      </w:r>
      <w:proofErr w:type="spellStart"/>
      <w:r w:rsidR="00D617C0" w:rsidRPr="001C60D0">
        <w:rPr>
          <w:rFonts w:ascii="Arial" w:hAnsi="Arial" w:cs="Arial"/>
        </w:rPr>
        <w:t>Izvoz</w:t>
      </w:r>
      <w:proofErr w:type="spellEnd"/>
      <w:r w:rsidR="00D617C0" w:rsidRPr="001C60D0">
        <w:rPr>
          <w:rFonts w:ascii="Arial" w:hAnsi="Arial" w:cs="Arial"/>
        </w:rPr>
        <w:t xml:space="preserve"> se </w:t>
      </w:r>
      <w:proofErr w:type="spellStart"/>
      <w:r w:rsidR="00D617C0" w:rsidRPr="001C60D0">
        <w:rPr>
          <w:rFonts w:ascii="Arial" w:hAnsi="Arial" w:cs="Arial"/>
        </w:rPr>
        <w:t>povećava</w:t>
      </w:r>
      <w:proofErr w:type="spellEnd"/>
      <w:r w:rsidR="00D617C0" w:rsidRPr="001C60D0">
        <w:rPr>
          <w:rFonts w:ascii="Arial" w:hAnsi="Arial" w:cs="Arial"/>
        </w:rPr>
        <w:t xml:space="preserve"> </w:t>
      </w:r>
      <w:proofErr w:type="spellStart"/>
      <w:r w:rsidR="00D617C0" w:rsidRPr="001C60D0">
        <w:rPr>
          <w:rFonts w:ascii="Arial" w:hAnsi="Arial" w:cs="Arial"/>
        </w:rPr>
        <w:t>kada</w:t>
      </w:r>
      <w:proofErr w:type="spellEnd"/>
      <w:r w:rsidR="00D617C0" w:rsidRPr="001C60D0">
        <w:rPr>
          <w:rFonts w:ascii="Arial" w:hAnsi="Arial" w:cs="Arial"/>
        </w:rPr>
        <w:t xml:space="preserve"> je </w:t>
      </w:r>
      <w:proofErr w:type="spellStart"/>
      <w:r w:rsidR="00D617C0" w:rsidRPr="001C60D0">
        <w:rPr>
          <w:rFonts w:ascii="Arial" w:hAnsi="Arial" w:cs="Arial"/>
        </w:rPr>
        <w:t>cena</w:t>
      </w:r>
      <w:proofErr w:type="spellEnd"/>
      <w:r w:rsidR="00D617C0" w:rsidRPr="001C60D0">
        <w:rPr>
          <w:rFonts w:ascii="Arial" w:hAnsi="Arial" w:cs="Arial"/>
        </w:rPr>
        <w:t xml:space="preserve"> </w:t>
      </w:r>
      <w:proofErr w:type="spellStart"/>
      <w:r w:rsidR="00D617C0" w:rsidRPr="001C60D0">
        <w:rPr>
          <w:rFonts w:ascii="Arial" w:hAnsi="Arial" w:cs="Arial"/>
        </w:rPr>
        <w:t>niža</w:t>
      </w:r>
      <w:proofErr w:type="spellEnd"/>
      <w:r w:rsidR="00D617C0" w:rsidRPr="001C60D0">
        <w:rPr>
          <w:rFonts w:ascii="Arial" w:hAnsi="Arial" w:cs="Arial"/>
        </w:rPr>
        <w:t xml:space="preserve"> i </w:t>
      </w:r>
      <w:proofErr w:type="spellStart"/>
      <w:r w:rsidR="00D617C0" w:rsidRPr="001C60D0">
        <w:rPr>
          <w:rFonts w:ascii="Arial" w:hAnsi="Arial" w:cs="Arial"/>
        </w:rPr>
        <w:t>ima</w:t>
      </w:r>
      <w:proofErr w:type="spellEnd"/>
      <w:r w:rsidR="00D617C0" w:rsidRPr="001C60D0">
        <w:rPr>
          <w:rFonts w:ascii="Arial" w:hAnsi="Arial" w:cs="Arial"/>
        </w:rPr>
        <w:t xml:space="preserve"> </w:t>
      </w:r>
      <w:proofErr w:type="spellStart"/>
      <w:r w:rsidR="00D617C0" w:rsidRPr="001C60D0">
        <w:rPr>
          <w:rFonts w:ascii="Arial" w:hAnsi="Arial" w:cs="Arial"/>
        </w:rPr>
        <w:t>opadajući</w:t>
      </w:r>
      <w:proofErr w:type="spellEnd"/>
      <w:r w:rsidR="00D617C0" w:rsidRPr="001C60D0">
        <w:rPr>
          <w:rFonts w:ascii="Arial" w:hAnsi="Arial" w:cs="Arial"/>
        </w:rPr>
        <w:t xml:space="preserve"> trend pa </w:t>
      </w:r>
      <w:proofErr w:type="spellStart"/>
      <w:r w:rsidR="00D617C0" w:rsidRPr="001C60D0">
        <w:rPr>
          <w:rFonts w:ascii="Arial" w:hAnsi="Arial" w:cs="Arial"/>
        </w:rPr>
        <w:t>samim</w:t>
      </w:r>
      <w:proofErr w:type="spellEnd"/>
      <w:r w:rsidR="00D617C0" w:rsidRPr="001C60D0">
        <w:rPr>
          <w:rFonts w:ascii="Arial" w:hAnsi="Arial" w:cs="Arial"/>
        </w:rPr>
        <w:t xml:space="preserve"> </w:t>
      </w:r>
      <w:proofErr w:type="spellStart"/>
      <w:proofErr w:type="gramStart"/>
      <w:r w:rsidR="00D617C0" w:rsidRPr="001C60D0">
        <w:rPr>
          <w:rFonts w:ascii="Arial" w:hAnsi="Arial" w:cs="Arial"/>
        </w:rPr>
        <w:t>tim</w:t>
      </w:r>
      <w:proofErr w:type="spellEnd"/>
      <w:proofErr w:type="gramEnd"/>
      <w:r w:rsidR="00D617C0" w:rsidRPr="001C60D0">
        <w:rPr>
          <w:rFonts w:ascii="Arial" w:hAnsi="Arial" w:cs="Arial"/>
        </w:rPr>
        <w:t xml:space="preserve"> u </w:t>
      </w:r>
      <w:proofErr w:type="spellStart"/>
      <w:r w:rsidR="00D617C0" w:rsidRPr="001C60D0">
        <w:rPr>
          <w:rFonts w:ascii="Arial" w:hAnsi="Arial" w:cs="Arial"/>
        </w:rPr>
        <w:t>osnovi</w:t>
      </w:r>
      <w:proofErr w:type="spellEnd"/>
      <w:r w:rsidR="00081C46">
        <w:rPr>
          <w:rFonts w:ascii="Arial" w:hAnsi="Arial" w:cs="Arial"/>
        </w:rPr>
        <w:t xml:space="preserve"> </w:t>
      </w:r>
      <w:proofErr w:type="spellStart"/>
      <w:r w:rsidR="00081C46">
        <w:rPr>
          <w:rFonts w:ascii="Arial" w:hAnsi="Arial" w:cs="Arial"/>
        </w:rPr>
        <w:t>utiče</w:t>
      </w:r>
      <w:proofErr w:type="spellEnd"/>
      <w:r w:rsidR="00081C46">
        <w:rPr>
          <w:rFonts w:ascii="Arial" w:hAnsi="Arial" w:cs="Arial"/>
        </w:rPr>
        <w:t xml:space="preserve"> i </w:t>
      </w:r>
      <w:proofErr w:type="spellStart"/>
      <w:r w:rsidR="00081C46">
        <w:rPr>
          <w:rFonts w:ascii="Arial" w:hAnsi="Arial" w:cs="Arial"/>
        </w:rPr>
        <w:t>na</w:t>
      </w:r>
      <w:proofErr w:type="spellEnd"/>
      <w:r w:rsidR="00081C46">
        <w:rPr>
          <w:rFonts w:ascii="Arial" w:hAnsi="Arial" w:cs="Arial"/>
        </w:rPr>
        <w:t xml:space="preserve"> </w:t>
      </w:r>
      <w:proofErr w:type="spellStart"/>
      <w:r w:rsidR="00081C46">
        <w:rPr>
          <w:rFonts w:ascii="Arial" w:hAnsi="Arial" w:cs="Arial"/>
        </w:rPr>
        <w:t>njeno</w:t>
      </w:r>
      <w:proofErr w:type="spellEnd"/>
      <w:r w:rsidR="00081C46">
        <w:rPr>
          <w:rFonts w:ascii="Arial" w:hAnsi="Arial" w:cs="Arial"/>
        </w:rPr>
        <w:t xml:space="preserve"> </w:t>
      </w:r>
      <w:proofErr w:type="spellStart"/>
      <w:r w:rsidR="00081C46">
        <w:rPr>
          <w:rFonts w:ascii="Arial" w:hAnsi="Arial" w:cs="Arial"/>
        </w:rPr>
        <w:t>povećanje</w:t>
      </w:r>
      <w:proofErr w:type="spellEnd"/>
      <w:r w:rsidR="00081C46">
        <w:rPr>
          <w:rFonts w:ascii="Arial" w:hAnsi="Arial" w:cs="Arial"/>
        </w:rPr>
        <w:t>.</w:t>
      </w:r>
    </w:p>
    <w:p w:rsidR="00BC0823" w:rsidRDefault="00BC0823" w:rsidP="00A927C1">
      <w:pPr>
        <w:jc w:val="both"/>
        <w:rPr>
          <w:rFonts w:ascii="Arial" w:hAnsi="Arial" w:cs="Arial"/>
        </w:rPr>
      </w:pPr>
    </w:p>
    <w:p w:rsidR="00EB3515" w:rsidRDefault="00EB3515" w:rsidP="00A927C1">
      <w:pPr>
        <w:jc w:val="both"/>
        <w:rPr>
          <w:rFonts w:ascii="Arial" w:hAnsi="Arial" w:cs="Arial"/>
        </w:rPr>
      </w:pPr>
    </w:p>
    <w:p w:rsidR="00081C46" w:rsidRPr="00677F33" w:rsidRDefault="00677F33" w:rsidP="000E17E6">
      <w:pPr>
        <w:jc w:val="center"/>
        <w:rPr>
          <w:rFonts w:ascii="Arial" w:hAnsi="Arial" w:cs="Arial"/>
          <w:b/>
          <w:i/>
        </w:rPr>
      </w:pPr>
      <w:proofErr w:type="spellStart"/>
      <w:proofErr w:type="gramStart"/>
      <w:r w:rsidRPr="00677F33">
        <w:rPr>
          <w:rFonts w:ascii="Arial" w:hAnsi="Arial" w:cs="Arial"/>
          <w:b/>
          <w:i/>
        </w:rPr>
        <w:t>Izvoz</w:t>
      </w:r>
      <w:proofErr w:type="spellEnd"/>
      <w:r w:rsidRPr="00677F33">
        <w:rPr>
          <w:rFonts w:ascii="Arial" w:hAnsi="Arial" w:cs="Arial"/>
          <w:b/>
          <w:i/>
        </w:rPr>
        <w:t xml:space="preserve"> </w:t>
      </w:r>
      <w:proofErr w:type="spellStart"/>
      <w:r w:rsidRPr="00677F33">
        <w:rPr>
          <w:rFonts w:ascii="Arial" w:hAnsi="Arial" w:cs="Arial"/>
          <w:b/>
          <w:i/>
        </w:rPr>
        <w:t>pšenice</w:t>
      </w:r>
      <w:proofErr w:type="spellEnd"/>
      <w:r w:rsidRPr="00677F33">
        <w:rPr>
          <w:rFonts w:ascii="Arial" w:hAnsi="Arial" w:cs="Arial"/>
          <w:b/>
          <w:i/>
        </w:rPr>
        <w:t xml:space="preserve"> u period 2005-2018.</w:t>
      </w:r>
      <w:proofErr w:type="gramEnd"/>
      <w:r w:rsidRPr="00677F33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677F33">
        <w:rPr>
          <w:rFonts w:ascii="Arial" w:hAnsi="Arial" w:cs="Arial"/>
          <w:b/>
          <w:i/>
        </w:rPr>
        <w:t>godine</w:t>
      </w:r>
      <w:proofErr w:type="spellEnd"/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081C46" w:rsidTr="000E17E6">
        <w:tc>
          <w:tcPr>
            <w:tcW w:w="3396" w:type="dxa"/>
            <w:tcBorders>
              <w:top w:val="double" w:sz="4" w:space="0" w:color="auto"/>
              <w:left w:val="double" w:sz="4" w:space="0" w:color="auto"/>
            </w:tcBorders>
          </w:tcPr>
          <w:p w:rsidR="00081C46" w:rsidRPr="00081C4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81C46">
              <w:rPr>
                <w:rFonts w:ascii="Arial" w:hAnsi="Arial" w:cs="Arial"/>
                <w:b/>
              </w:rPr>
              <w:t>Godina</w:t>
            </w:r>
            <w:proofErr w:type="spellEnd"/>
          </w:p>
        </w:tc>
        <w:tc>
          <w:tcPr>
            <w:tcW w:w="3396" w:type="dxa"/>
            <w:tcBorders>
              <w:top w:val="double" w:sz="4" w:space="0" w:color="auto"/>
            </w:tcBorders>
          </w:tcPr>
          <w:p w:rsidR="00081C46" w:rsidRPr="00081C4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81C46">
              <w:rPr>
                <w:rFonts w:ascii="Arial" w:hAnsi="Arial" w:cs="Arial"/>
                <w:b/>
              </w:rPr>
              <w:t>Izvoz</w:t>
            </w:r>
            <w:proofErr w:type="spellEnd"/>
          </w:p>
        </w:tc>
        <w:tc>
          <w:tcPr>
            <w:tcW w:w="3396" w:type="dxa"/>
            <w:tcBorders>
              <w:top w:val="double" w:sz="4" w:space="0" w:color="auto"/>
              <w:right w:val="double" w:sz="4" w:space="0" w:color="auto"/>
            </w:tcBorders>
          </w:tcPr>
          <w:p w:rsidR="00081C46" w:rsidRPr="00081C4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81C46">
              <w:rPr>
                <w:rFonts w:ascii="Arial" w:hAnsi="Arial" w:cs="Arial"/>
                <w:b/>
              </w:rPr>
              <w:t>Vrednost</w:t>
            </w:r>
            <w:proofErr w:type="spellEnd"/>
            <w:r w:rsidRPr="00081C46">
              <w:rPr>
                <w:rFonts w:ascii="Arial" w:hAnsi="Arial" w:cs="Arial"/>
                <w:b/>
              </w:rPr>
              <w:t xml:space="preserve"> 000 USD</w:t>
            </w:r>
          </w:p>
        </w:tc>
      </w:tr>
      <w:tr w:rsidR="00081C46" w:rsidTr="000E17E6">
        <w:tc>
          <w:tcPr>
            <w:tcW w:w="3396" w:type="dxa"/>
            <w:tcBorders>
              <w:left w:val="double" w:sz="4" w:space="0" w:color="auto"/>
              <w:bottom w:val="single" w:sz="4" w:space="0" w:color="auto"/>
            </w:tcBorders>
          </w:tcPr>
          <w:p w:rsidR="00081C46" w:rsidRPr="004840A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2005</w:t>
            </w:r>
          </w:p>
        </w:tc>
        <w:tc>
          <w:tcPr>
            <w:tcW w:w="3396" w:type="dxa"/>
          </w:tcPr>
          <w:p w:rsidR="00081C46" w:rsidRPr="004840A6" w:rsidRDefault="00C63D7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169.129.1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19.969,</w:t>
            </w:r>
            <w:r w:rsidR="00C63D7F" w:rsidRPr="004840A6">
              <w:rPr>
                <w:rFonts w:ascii="Arial" w:hAnsi="Arial" w:cs="Arial"/>
                <w:b/>
              </w:rPr>
              <w:t>8</w:t>
            </w:r>
          </w:p>
        </w:tc>
      </w:tr>
      <w:tr w:rsidR="00081C46" w:rsidTr="000E17E6"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2006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57.518,</w:t>
            </w:r>
            <w:r w:rsidR="00C63D7F" w:rsidRPr="004840A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9.807,</w:t>
            </w:r>
            <w:r w:rsidR="00C63D7F" w:rsidRPr="004840A6">
              <w:rPr>
                <w:rFonts w:ascii="Arial" w:hAnsi="Arial" w:cs="Arial"/>
                <w:b/>
              </w:rPr>
              <w:t>3</w:t>
            </w:r>
          </w:p>
        </w:tc>
      </w:tr>
      <w:tr w:rsidR="00081C46" w:rsidTr="000E17E6">
        <w:tc>
          <w:tcPr>
            <w:tcW w:w="3396" w:type="dxa"/>
            <w:tcBorders>
              <w:left w:val="double" w:sz="4" w:space="0" w:color="auto"/>
              <w:bottom w:val="single" w:sz="4" w:space="0" w:color="auto"/>
            </w:tcBorders>
          </w:tcPr>
          <w:p w:rsidR="00081C46" w:rsidRPr="004840A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2007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374.677,</w:t>
            </w:r>
            <w:r w:rsidR="00C63D7F" w:rsidRPr="004840A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84.559,</w:t>
            </w:r>
            <w:r w:rsidR="00C63D7F" w:rsidRPr="004840A6">
              <w:rPr>
                <w:rFonts w:ascii="Arial" w:hAnsi="Arial" w:cs="Arial"/>
                <w:b/>
              </w:rPr>
              <w:t>7</w:t>
            </w:r>
          </w:p>
        </w:tc>
      </w:tr>
      <w:tr w:rsidR="00081C46" w:rsidTr="000E17E6"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81C46" w:rsidP="000E17E6">
            <w:pPr>
              <w:tabs>
                <w:tab w:val="left" w:pos="552"/>
                <w:tab w:val="center" w:pos="1590"/>
              </w:tabs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2008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63.828,</w:t>
            </w:r>
            <w:r w:rsidR="00C63D7F" w:rsidRPr="004840A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19.134,</w:t>
            </w:r>
            <w:r w:rsidR="00C63D7F" w:rsidRPr="004840A6">
              <w:rPr>
                <w:rFonts w:ascii="Arial" w:hAnsi="Arial" w:cs="Arial"/>
                <w:b/>
              </w:rPr>
              <w:t>4</w:t>
            </w:r>
          </w:p>
        </w:tc>
      </w:tr>
      <w:tr w:rsidR="00081C46" w:rsidTr="000E17E6"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2009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206.780,</w:t>
            </w:r>
            <w:r w:rsidR="00C63D7F" w:rsidRPr="004840A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35.426,</w:t>
            </w:r>
            <w:r w:rsidR="00C63D7F" w:rsidRPr="004840A6">
              <w:rPr>
                <w:rFonts w:ascii="Arial" w:hAnsi="Arial" w:cs="Arial"/>
                <w:b/>
              </w:rPr>
              <w:t>1</w:t>
            </w:r>
          </w:p>
        </w:tc>
      </w:tr>
      <w:tr w:rsidR="00081C46" w:rsidTr="000E17E6"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2010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427.179,</w:t>
            </w:r>
            <w:r w:rsidR="00C63D7F" w:rsidRPr="004840A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89.551,</w:t>
            </w:r>
            <w:r w:rsidR="000E17E6" w:rsidRPr="004840A6">
              <w:rPr>
                <w:rFonts w:ascii="Arial" w:hAnsi="Arial" w:cs="Arial"/>
                <w:b/>
              </w:rPr>
              <w:t>6</w:t>
            </w:r>
          </w:p>
        </w:tc>
      </w:tr>
      <w:tr w:rsidR="00081C46" w:rsidTr="000E17E6"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81C46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2011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323.419,2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97.626,</w:t>
            </w:r>
            <w:r w:rsidR="000E17E6" w:rsidRPr="004840A6">
              <w:rPr>
                <w:rFonts w:ascii="Arial" w:hAnsi="Arial" w:cs="Arial"/>
                <w:b/>
              </w:rPr>
              <w:t>1</w:t>
            </w:r>
          </w:p>
        </w:tc>
      </w:tr>
      <w:tr w:rsidR="00081C46" w:rsidTr="000E17E6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E17E6" w:rsidP="000E17E6">
            <w:pPr>
              <w:ind w:left="108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 xml:space="preserve">                  </w:t>
            </w:r>
            <w:r w:rsidR="00081C46" w:rsidRPr="004840A6">
              <w:rPr>
                <w:rFonts w:ascii="Arial" w:hAnsi="Arial" w:cs="Arial"/>
                <w:b/>
              </w:rPr>
              <w:t>2012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316.820,</w:t>
            </w:r>
            <w:r w:rsidR="00C63D7F" w:rsidRPr="004840A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</w:rPr>
            </w:pPr>
            <w:r w:rsidRPr="004840A6">
              <w:rPr>
                <w:rFonts w:ascii="Arial" w:hAnsi="Arial" w:cs="Arial"/>
                <w:b/>
              </w:rPr>
              <w:t>94.775,</w:t>
            </w:r>
            <w:r w:rsidR="000E17E6" w:rsidRPr="004840A6">
              <w:rPr>
                <w:rFonts w:ascii="Arial" w:hAnsi="Arial" w:cs="Arial"/>
                <w:b/>
              </w:rPr>
              <w:t>0</w:t>
            </w:r>
          </w:p>
        </w:tc>
      </w:tr>
      <w:tr w:rsidR="00081C46" w:rsidTr="000E17E6">
        <w:tblPrEx>
          <w:tblLook w:val="0000" w:firstRow="0" w:lastRow="0" w:firstColumn="0" w:lastColumn="0" w:noHBand="0" w:noVBand="0"/>
        </w:tblPrEx>
        <w:trPr>
          <w:trHeight w:val="216"/>
        </w:trPr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E17E6" w:rsidP="000E17E6">
            <w:pPr>
              <w:ind w:left="108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 xml:space="preserve">                  </w:t>
            </w:r>
            <w:r w:rsidR="00081C46" w:rsidRPr="004840A6">
              <w:rPr>
                <w:rFonts w:ascii="Arial" w:hAnsi="Arial" w:cs="Arial"/>
                <w:b/>
                <w:lang w:val="sr-Latn-RS"/>
              </w:rPr>
              <w:t>2013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1.106.404,</w:t>
            </w:r>
            <w:r w:rsidR="00C63D7F" w:rsidRPr="004840A6">
              <w:rPr>
                <w:rFonts w:ascii="Arial" w:hAnsi="Arial" w:cs="Arial"/>
                <w:b/>
                <w:lang w:val="sr-Latn-RS"/>
              </w:rPr>
              <w:t>4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266.375,</w:t>
            </w:r>
            <w:r w:rsidR="000E17E6" w:rsidRPr="004840A6">
              <w:rPr>
                <w:rFonts w:ascii="Arial" w:hAnsi="Arial" w:cs="Arial"/>
                <w:b/>
                <w:lang w:val="sr-Latn-RS"/>
              </w:rPr>
              <w:t>0</w:t>
            </w:r>
          </w:p>
        </w:tc>
      </w:tr>
      <w:tr w:rsidR="00081C46" w:rsidTr="000E17E6">
        <w:tblPrEx>
          <w:tblLook w:val="0000" w:firstRow="0" w:lastRow="0" w:firstColumn="0" w:lastColumn="0" w:noHBand="0" w:noVBand="0"/>
        </w:tblPrEx>
        <w:trPr>
          <w:trHeight w:val="216"/>
        </w:trPr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E17E6" w:rsidP="000E17E6">
            <w:pPr>
              <w:ind w:left="108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 xml:space="preserve">                  </w:t>
            </w:r>
            <w:r w:rsidR="00081C46" w:rsidRPr="004840A6">
              <w:rPr>
                <w:rFonts w:ascii="Arial" w:hAnsi="Arial" w:cs="Arial"/>
                <w:b/>
                <w:lang w:val="sr-Latn-RS"/>
              </w:rPr>
              <w:t>2014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394.253,</w:t>
            </w:r>
            <w:r w:rsidR="00C63D7F" w:rsidRPr="004840A6">
              <w:rPr>
                <w:rFonts w:ascii="Arial" w:hAnsi="Arial" w:cs="Arial"/>
                <w:b/>
                <w:lang w:val="sr-Latn-RS"/>
              </w:rPr>
              <w:t>4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92.865,</w:t>
            </w:r>
            <w:r w:rsidR="000E17E6" w:rsidRPr="004840A6">
              <w:rPr>
                <w:rFonts w:ascii="Arial" w:hAnsi="Arial" w:cs="Arial"/>
                <w:b/>
                <w:lang w:val="sr-Latn-RS"/>
              </w:rPr>
              <w:t>9</w:t>
            </w:r>
          </w:p>
        </w:tc>
      </w:tr>
      <w:tr w:rsidR="00081C46" w:rsidTr="000E17E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E17E6" w:rsidP="000E17E6">
            <w:pPr>
              <w:ind w:left="108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 xml:space="preserve">                  </w:t>
            </w:r>
            <w:r w:rsidR="00081C46" w:rsidRPr="004840A6">
              <w:rPr>
                <w:rFonts w:ascii="Arial" w:hAnsi="Arial" w:cs="Arial"/>
                <w:b/>
                <w:lang w:val="sr-Latn-RS"/>
              </w:rPr>
              <w:t>2015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445.558,</w:t>
            </w:r>
            <w:r w:rsidR="00C63D7F" w:rsidRPr="004840A6">
              <w:rPr>
                <w:rFonts w:ascii="Arial" w:hAnsi="Arial" w:cs="Arial"/>
                <w:b/>
                <w:lang w:val="sr-Latn-RS"/>
              </w:rPr>
              <w:t>8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85.048,</w:t>
            </w:r>
            <w:r w:rsidR="000E17E6" w:rsidRPr="004840A6">
              <w:rPr>
                <w:rFonts w:ascii="Arial" w:hAnsi="Arial" w:cs="Arial"/>
                <w:b/>
                <w:lang w:val="sr-Latn-RS"/>
              </w:rPr>
              <w:t>0</w:t>
            </w:r>
          </w:p>
        </w:tc>
      </w:tr>
      <w:tr w:rsidR="00081C46" w:rsidTr="000E17E6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E17E6" w:rsidP="000E17E6">
            <w:pPr>
              <w:ind w:left="108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 xml:space="preserve">                  </w:t>
            </w:r>
            <w:r w:rsidR="00081C46" w:rsidRPr="004840A6">
              <w:rPr>
                <w:rFonts w:ascii="Arial" w:hAnsi="Arial" w:cs="Arial"/>
                <w:b/>
                <w:lang w:val="sr-Latn-RS"/>
              </w:rPr>
              <w:t>2016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892.326,</w:t>
            </w:r>
            <w:r w:rsidR="00C63D7F" w:rsidRPr="004840A6">
              <w:rPr>
                <w:rFonts w:ascii="Arial" w:hAnsi="Arial" w:cs="Arial"/>
                <w:b/>
                <w:lang w:val="sr-Latn-RS"/>
              </w:rPr>
              <w:t>0</w:t>
            </w:r>
          </w:p>
        </w:tc>
        <w:tc>
          <w:tcPr>
            <w:tcW w:w="3396" w:type="dxa"/>
            <w:tcBorders>
              <w:right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143.432,</w:t>
            </w:r>
            <w:r w:rsidR="000E17E6" w:rsidRPr="004840A6">
              <w:rPr>
                <w:rFonts w:ascii="Arial" w:hAnsi="Arial" w:cs="Arial"/>
                <w:b/>
                <w:lang w:val="sr-Latn-RS"/>
              </w:rPr>
              <w:t>7</w:t>
            </w:r>
          </w:p>
        </w:tc>
      </w:tr>
      <w:tr w:rsidR="00081C46" w:rsidTr="000E17E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3396" w:type="dxa"/>
            <w:tcBorders>
              <w:left w:val="double" w:sz="4" w:space="0" w:color="auto"/>
            </w:tcBorders>
          </w:tcPr>
          <w:p w:rsidR="00081C46" w:rsidRPr="004840A6" w:rsidRDefault="000E17E6" w:rsidP="000E17E6">
            <w:pPr>
              <w:ind w:left="108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 xml:space="preserve">                  </w:t>
            </w:r>
            <w:r w:rsidR="00081C46" w:rsidRPr="004840A6">
              <w:rPr>
                <w:rFonts w:ascii="Arial" w:hAnsi="Arial" w:cs="Arial"/>
                <w:b/>
                <w:lang w:val="sr-Latn-RS"/>
              </w:rPr>
              <w:t>2017</w:t>
            </w:r>
          </w:p>
        </w:tc>
        <w:tc>
          <w:tcPr>
            <w:tcW w:w="3396" w:type="dxa"/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414.087,</w:t>
            </w:r>
            <w:r w:rsidR="00C63D7F" w:rsidRPr="004840A6">
              <w:rPr>
                <w:rFonts w:ascii="Arial" w:hAnsi="Arial" w:cs="Arial"/>
                <w:b/>
                <w:lang w:val="sr-Latn-RS"/>
              </w:rPr>
              <w:t>8</w:t>
            </w:r>
          </w:p>
        </w:tc>
        <w:tc>
          <w:tcPr>
            <w:tcW w:w="3396" w:type="dxa"/>
            <w:tcBorders>
              <w:bottom w:val="single" w:sz="4" w:space="0" w:color="auto"/>
              <w:right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74.998,</w:t>
            </w:r>
            <w:r w:rsidR="000E17E6" w:rsidRPr="004840A6">
              <w:rPr>
                <w:rFonts w:ascii="Arial" w:hAnsi="Arial" w:cs="Arial"/>
                <w:b/>
                <w:lang w:val="sr-Latn-RS"/>
              </w:rPr>
              <w:t>3</w:t>
            </w:r>
          </w:p>
        </w:tc>
      </w:tr>
      <w:tr w:rsidR="00081C46" w:rsidTr="000E17E6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396" w:type="dxa"/>
            <w:tcBorders>
              <w:left w:val="double" w:sz="4" w:space="0" w:color="auto"/>
              <w:bottom w:val="double" w:sz="4" w:space="0" w:color="auto"/>
            </w:tcBorders>
          </w:tcPr>
          <w:p w:rsidR="00081C46" w:rsidRPr="004840A6" w:rsidRDefault="000E17E6" w:rsidP="000E17E6">
            <w:pPr>
              <w:ind w:left="108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 xml:space="preserve">                  </w:t>
            </w:r>
            <w:r w:rsidR="00081C46" w:rsidRPr="004840A6">
              <w:rPr>
                <w:rFonts w:ascii="Arial" w:hAnsi="Arial" w:cs="Arial"/>
                <w:b/>
                <w:lang w:val="sr-Latn-RS"/>
              </w:rPr>
              <w:t>2018</w:t>
            </w:r>
          </w:p>
        </w:tc>
        <w:tc>
          <w:tcPr>
            <w:tcW w:w="3396" w:type="dxa"/>
            <w:tcBorders>
              <w:bottom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1.107.383,</w:t>
            </w:r>
            <w:r w:rsidR="00C63D7F" w:rsidRPr="004840A6">
              <w:rPr>
                <w:rFonts w:ascii="Arial" w:hAnsi="Arial" w:cs="Arial"/>
                <w:b/>
                <w:lang w:val="sr-Latn-RS"/>
              </w:rPr>
              <w:t>2</w:t>
            </w:r>
          </w:p>
        </w:tc>
        <w:tc>
          <w:tcPr>
            <w:tcW w:w="3396" w:type="dxa"/>
            <w:tcBorders>
              <w:bottom w:val="double" w:sz="4" w:space="0" w:color="auto"/>
              <w:right w:val="double" w:sz="4" w:space="0" w:color="auto"/>
            </w:tcBorders>
          </w:tcPr>
          <w:p w:rsidR="00081C46" w:rsidRPr="004840A6" w:rsidRDefault="004B5E0F" w:rsidP="000E17E6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210.378,</w:t>
            </w:r>
            <w:r w:rsidR="000E17E6" w:rsidRPr="004840A6">
              <w:rPr>
                <w:rFonts w:ascii="Arial" w:hAnsi="Arial" w:cs="Arial"/>
                <w:b/>
                <w:lang w:val="sr-Latn-RS"/>
              </w:rPr>
              <w:t>4</w:t>
            </w:r>
          </w:p>
        </w:tc>
      </w:tr>
    </w:tbl>
    <w:p w:rsidR="00081C46" w:rsidRDefault="00CA6195" w:rsidP="00A927C1">
      <w:pPr>
        <w:jc w:val="both"/>
        <w:rPr>
          <w:rFonts w:ascii="Arial" w:hAnsi="Arial" w:cs="Arial"/>
          <w:b/>
          <w:i/>
          <w:u w:val="single"/>
          <w:lang w:val="sr-Latn-RS"/>
        </w:rPr>
      </w:pPr>
      <w:r w:rsidRPr="00CA6195">
        <w:rPr>
          <w:rFonts w:ascii="Arial" w:hAnsi="Arial" w:cs="Arial"/>
          <w:b/>
          <w:i/>
          <w:u w:val="single"/>
          <w:lang w:val="sr-Latn-RS"/>
        </w:rPr>
        <w:t>Tabela 2</w:t>
      </w:r>
    </w:p>
    <w:p w:rsidR="00CA6195" w:rsidRPr="00CA6195" w:rsidRDefault="00CA6195" w:rsidP="00A927C1">
      <w:pPr>
        <w:jc w:val="both"/>
        <w:rPr>
          <w:rFonts w:ascii="Arial" w:hAnsi="Arial" w:cs="Arial"/>
          <w:b/>
          <w:i/>
          <w:u w:val="single"/>
          <w:lang w:val="sr-Latn-RS"/>
        </w:rPr>
      </w:pPr>
    </w:p>
    <w:p w:rsidR="00BC0823" w:rsidRDefault="00BC0823" w:rsidP="00A927C1">
      <w:pPr>
        <w:jc w:val="both"/>
        <w:rPr>
          <w:rFonts w:ascii="Arial" w:hAnsi="Arial" w:cs="Arial"/>
          <w:lang w:val="sr-Latn-RS"/>
        </w:rPr>
      </w:pPr>
    </w:p>
    <w:p w:rsidR="00D617C0" w:rsidRPr="001C60D0" w:rsidRDefault="00C11CC3" w:rsidP="00A927C1">
      <w:pPr>
        <w:jc w:val="both"/>
        <w:rPr>
          <w:rFonts w:ascii="Arial" w:hAnsi="Arial" w:cs="Arial"/>
          <w:lang w:val="sr-Latn-RS"/>
        </w:rPr>
      </w:pPr>
      <w:r w:rsidRPr="001C60D0">
        <w:rPr>
          <w:rFonts w:ascii="Arial" w:hAnsi="Arial" w:cs="Arial"/>
          <w:lang w:val="sr-Latn-RS"/>
        </w:rPr>
        <w:t xml:space="preserve">Izvoz pšenice je u 2018. skoro tri puta povećana u odnosu na 2017. godinu, a kao jedan od razloga za to </w:t>
      </w:r>
      <w:r w:rsidR="00511B7D" w:rsidRPr="001C60D0">
        <w:rPr>
          <w:rFonts w:ascii="Arial" w:hAnsi="Arial" w:cs="Arial"/>
          <w:lang w:val="sr-Latn-RS"/>
        </w:rPr>
        <w:t>navodi se rekordna proizvodnja pšenice u toku 2018. godine. Podaci Republičkog zavoda za statistiku pokazuju i da su najveće količine pšenice izvezene u zemlje EU.</w:t>
      </w:r>
    </w:p>
    <w:p w:rsidR="00EB3515" w:rsidRPr="00EB3515" w:rsidRDefault="00511B7D" w:rsidP="00EB3515">
      <w:pPr>
        <w:jc w:val="both"/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</w:pPr>
      <w:r w:rsidRPr="004840A6">
        <w:rPr>
          <w:rFonts w:ascii="Arial" w:hAnsi="Arial" w:cs="Arial"/>
          <w:lang w:val="sr-Latn-RS"/>
        </w:rPr>
        <w:t>Što se tiče poslednjih podataka Republičkog zavoda za statistiku</w:t>
      </w:r>
      <w:r w:rsidR="00B756D4" w:rsidRPr="004840A6">
        <w:rPr>
          <w:rFonts w:ascii="Arial" w:hAnsi="Arial" w:cs="Arial"/>
          <w:lang w:val="sr-Latn-RS"/>
        </w:rPr>
        <w:t xml:space="preserve"> </w:t>
      </w:r>
      <w:r w:rsidR="00B756D4" w:rsidRPr="004840A6">
        <w:rPr>
          <w:rStyle w:val="Strong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procenjeno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je da je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ukupna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proizvodnja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pšenice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roda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2022. </w:t>
      </w:r>
      <w:proofErr w:type="spellStart"/>
      <w:proofErr w:type="gram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g</w:t>
      </w:r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odine</w:t>
      </w:r>
      <w:proofErr w:type="spellEnd"/>
      <w:proofErr w:type="gram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iznosi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oko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3.113.085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tona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uz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prosečan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prinos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od 4.9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tona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po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hektaru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.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Procena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je da je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izvoz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ekonomskoj</w:t>
      </w:r>
      <w:proofErr w:type="spellEnd"/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20</w:t>
      </w:r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22/2023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godini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Srbija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ima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najmanje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od</w:t>
      </w:r>
      <w:proofErr w:type="spellEnd"/>
      <w:proofErr w:type="gram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oko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million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tona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pšenice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.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Prosečni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izvoz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pšenice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proteklih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pet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meseci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iznosio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mesečno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od</w:t>
      </w:r>
      <w:proofErr w:type="gram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oko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74.684 tone. </w:t>
      </w:r>
      <w:proofErr w:type="gram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Od</w:t>
      </w:r>
      <w:proofErr w:type="gram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brašna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proizvedenog</w:t>
      </w:r>
      <w:proofErr w:type="spellEnd"/>
      <w:r w:rsidR="00493119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r w:rsidR="00A10E78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u 2022. </w:t>
      </w:r>
      <w:proofErr w:type="spellStart"/>
      <w:proofErr w:type="gramStart"/>
      <w:r w:rsidR="00A10E78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godini</w:t>
      </w:r>
      <w:proofErr w:type="spellEnd"/>
      <w:proofErr w:type="gramEnd"/>
      <w:r w:rsidR="00A10E78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10E78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izvezeno</w:t>
      </w:r>
      <w:proofErr w:type="spellEnd"/>
      <w:r w:rsidR="00A10E78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je 64.322 </w:t>
      </w:r>
      <w:proofErr w:type="spellStart"/>
      <w:r w:rsidR="00A10E78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tona</w:t>
      </w:r>
      <w:proofErr w:type="spellEnd"/>
      <w:r w:rsidR="00A10E78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.</w:t>
      </w:r>
      <w:r w:rsidR="00B756D4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Najveći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deo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pšenice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otkupljuju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izvoznicic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i</w:t>
      </w:r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mlinovi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kao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i</w:t>
      </w:r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zadruge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.</w:t>
      </w:r>
      <w:proofErr w:type="gram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Manji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d</w:t>
      </w:r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eo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pšenice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svake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godine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otkupi</w:t>
      </w:r>
      <w:proofErr w:type="spellEnd"/>
      <w:r w:rsidR="004840A6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i</w:t>
      </w:r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Republička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direkcija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za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robne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reserve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radi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stabilizacije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tržišta</w:t>
      </w:r>
      <w:proofErr w:type="spellEnd"/>
      <w:r w:rsidR="00BC707C" w:rsidRPr="004840A6">
        <w:rPr>
          <w:rStyle w:val="Strong"/>
          <w:rFonts w:ascii="Arial" w:hAnsi="Arial" w:cs="Arial"/>
          <w:b w:val="0"/>
          <w:bdr w:val="none" w:sz="0" w:space="0" w:color="auto" w:frame="1"/>
          <w:shd w:val="clear" w:color="auto" w:fill="FFFFFF"/>
        </w:rPr>
        <w:t>.</w:t>
      </w:r>
    </w:p>
    <w:p w:rsidR="00EB3515" w:rsidRDefault="00EB3515" w:rsidP="00EB4D65">
      <w:pP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EB3515" w:rsidRDefault="00EB3515" w:rsidP="00EB4D65">
      <w:pP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C12B9D" w:rsidRPr="000A6372" w:rsidRDefault="00DC602C" w:rsidP="00EB4D65">
      <w:pPr>
        <w:rPr>
          <w:rStyle w:val="Strong"/>
          <w:b w:val="0"/>
          <w:color w:val="333333"/>
          <w:bdr w:val="none" w:sz="0" w:space="0" w:color="auto" w:frame="1"/>
          <w:shd w:val="clear" w:color="auto" w:fill="FFFFFF"/>
        </w:rPr>
      </w:pP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12B9D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E12AF0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   </w:t>
      </w:r>
      <w:r w:rsidR="00EB3515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E12AF0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  </w:t>
      </w:r>
      <w:r w:rsidR="00C12B9D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EB3515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   </w:t>
      </w:r>
      <w:r w:rsidR="00C12B9D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12B9D" w:rsidRPr="000A6372">
        <w:rPr>
          <w:rStyle w:val="Strong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IZVOZ PŠENICE RODA 2022. GODINE PO DRŽAVAMA /</w:t>
      </w:r>
      <w:proofErr w:type="spellStart"/>
      <w:r w:rsidR="00C12B9D" w:rsidRPr="000A6372">
        <w:rPr>
          <w:rStyle w:val="Strong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tona</w:t>
      </w:r>
      <w:proofErr w:type="spellEnd"/>
    </w:p>
    <w:p w:rsidR="00DB2EA7" w:rsidRDefault="00C12B9D" w:rsidP="00EB4D65">
      <w:pPr>
        <w:rPr>
          <w:rStyle w:val="Strong"/>
          <w:color w:val="333333"/>
          <w:bdr w:val="none" w:sz="0" w:space="0" w:color="auto" w:frame="1"/>
          <w:shd w:val="clear" w:color="auto" w:fill="FFFFFF"/>
        </w:rPr>
      </w:pPr>
      <w:r>
        <w:rPr>
          <w:rStyle w:val="Strong"/>
          <w:color w:val="333333"/>
          <w:bdr w:val="none" w:sz="0" w:space="0" w:color="auto" w:frame="1"/>
          <w:shd w:val="clear" w:color="auto" w:fill="FFFFFF"/>
        </w:rPr>
        <w:t xml:space="preserve">         </w:t>
      </w:r>
      <w:r w:rsidR="00C21778">
        <w:rPr>
          <w:rStyle w:val="Strong"/>
          <w:color w:val="333333"/>
          <w:bdr w:val="none" w:sz="0" w:space="0" w:color="auto" w:frame="1"/>
          <w:shd w:val="clear" w:color="auto" w:fill="FFFFFF"/>
        </w:rPr>
        <w:t xml:space="preserve">   </w:t>
      </w:r>
      <w:r w:rsidR="00C21778">
        <w:rPr>
          <w:b/>
          <w:bCs/>
          <w:noProof/>
          <w:color w:val="333333"/>
          <w:bdr w:val="none" w:sz="0" w:space="0" w:color="auto" w:frame="1"/>
          <w:shd w:val="clear" w:color="auto" w:fill="FFFFFF"/>
        </w:rPr>
        <w:drawing>
          <wp:inline distT="0" distB="0" distL="0" distR="0" wp14:anchorId="322E4213" wp14:editId="33A9A16E">
            <wp:extent cx="4930140" cy="3215640"/>
            <wp:effectExtent l="0" t="0" r="381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0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0569" cy="321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1778">
        <w:rPr>
          <w:rStyle w:val="Strong"/>
          <w:color w:val="333333"/>
          <w:bdr w:val="none" w:sz="0" w:space="0" w:color="auto" w:frame="1"/>
          <w:shd w:val="clear" w:color="auto" w:fill="FFFFFF"/>
        </w:rPr>
        <w:t xml:space="preserve"> </w:t>
      </w:r>
    </w:p>
    <w:p w:rsidR="00E12AF0" w:rsidRDefault="000A6372" w:rsidP="00E12AF0">
      <w:pPr>
        <w:rPr>
          <w:rStyle w:val="Strong"/>
          <w:rFonts w:ascii="Arial" w:hAnsi="Arial" w:cs="Arial"/>
          <w:i/>
          <w:bdr w:val="none" w:sz="0" w:space="0" w:color="auto" w:frame="1"/>
          <w:shd w:val="clear" w:color="auto" w:fill="FFFFFF"/>
        </w:rPr>
      </w:pPr>
      <w:r>
        <w:rPr>
          <w:rStyle w:val="Strong"/>
          <w:color w:val="333333"/>
          <w:bdr w:val="none" w:sz="0" w:space="0" w:color="auto" w:frame="1"/>
          <w:shd w:val="clear" w:color="auto" w:fill="FFFFFF"/>
        </w:rPr>
        <w:t xml:space="preserve">            </w:t>
      </w:r>
      <w:proofErr w:type="spellStart"/>
      <w:r w:rsidR="00CA6195" w:rsidRPr="00CA6195">
        <w:rPr>
          <w:rStyle w:val="Strong"/>
          <w:rFonts w:ascii="Arial" w:hAnsi="Arial" w:cs="Arial"/>
          <w:i/>
          <w:color w:val="333333"/>
          <w:u w:val="single"/>
          <w:bdr w:val="none" w:sz="0" w:space="0" w:color="auto" w:frame="1"/>
          <w:shd w:val="clear" w:color="auto" w:fill="FFFFFF"/>
        </w:rPr>
        <w:t>Tabela</w:t>
      </w:r>
      <w:proofErr w:type="spellEnd"/>
      <w:r w:rsidR="00CA6195" w:rsidRPr="00CA6195">
        <w:rPr>
          <w:rStyle w:val="Strong"/>
          <w:rFonts w:ascii="Arial" w:hAnsi="Arial" w:cs="Arial"/>
          <w:i/>
          <w:color w:val="333333"/>
          <w:u w:val="single"/>
          <w:bdr w:val="none" w:sz="0" w:space="0" w:color="auto" w:frame="1"/>
          <w:shd w:val="clear" w:color="auto" w:fill="FFFFFF"/>
        </w:rPr>
        <w:t xml:space="preserve"> 3</w:t>
      </w:r>
      <w:r w:rsidRPr="00CA6195">
        <w:rPr>
          <w:rStyle w:val="Strong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A6195">
        <w:rPr>
          <w:rStyle w:val="Strong"/>
          <w:rFonts w:ascii="Arial" w:hAnsi="Arial" w:cs="Arial"/>
          <w:bdr w:val="none" w:sz="0" w:space="0" w:color="auto" w:frame="1"/>
          <w:shd w:val="clear" w:color="auto" w:fill="FFFFFF"/>
        </w:rPr>
        <w:t>Izvor</w:t>
      </w:r>
      <w:proofErr w:type="gramStart"/>
      <w:r w:rsidRPr="00CA6195">
        <w:rPr>
          <w:rStyle w:val="Strong"/>
          <w:rFonts w:ascii="Arial" w:hAnsi="Arial" w:cs="Arial"/>
          <w:bdr w:val="none" w:sz="0" w:space="0" w:color="auto" w:frame="1"/>
          <w:shd w:val="clear" w:color="auto" w:fill="FFFFFF"/>
        </w:rPr>
        <w:t>:</w:t>
      </w:r>
      <w:r w:rsidR="00E12AF0">
        <w:rPr>
          <w:rStyle w:val="Strong"/>
          <w:rFonts w:ascii="Arial" w:hAnsi="Arial" w:cs="Arial"/>
          <w:i/>
          <w:bdr w:val="none" w:sz="0" w:space="0" w:color="auto" w:frame="1"/>
          <w:shd w:val="clear" w:color="auto" w:fill="FFFFFF"/>
        </w:rPr>
        <w:t>Zelena</w:t>
      </w:r>
      <w:proofErr w:type="spellEnd"/>
      <w:proofErr w:type="gramEnd"/>
      <w:r w:rsidR="00E12AF0">
        <w:rPr>
          <w:rStyle w:val="Strong"/>
          <w:rFonts w:ascii="Arial" w:hAnsi="Arial" w:cs="Arial"/>
          <w:i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12AF0">
        <w:rPr>
          <w:rStyle w:val="Strong"/>
          <w:rFonts w:ascii="Arial" w:hAnsi="Arial" w:cs="Arial"/>
          <w:i/>
          <w:bdr w:val="none" w:sz="0" w:space="0" w:color="auto" w:frame="1"/>
          <w:shd w:val="clear" w:color="auto" w:fill="FFFFFF"/>
        </w:rPr>
        <w:t>knjiga</w:t>
      </w:r>
      <w:proofErr w:type="spellEnd"/>
      <w:r w:rsidR="00E12AF0">
        <w:rPr>
          <w:rStyle w:val="Strong"/>
          <w:rFonts w:ascii="Arial" w:hAnsi="Arial" w:cs="Arial"/>
          <w:i/>
          <w:bdr w:val="none" w:sz="0" w:space="0" w:color="auto" w:frame="1"/>
          <w:shd w:val="clear" w:color="auto" w:fill="FFFFFF"/>
        </w:rPr>
        <w:t xml:space="preserve"> </w:t>
      </w:r>
    </w:p>
    <w:p w:rsidR="00E12AF0" w:rsidRDefault="00E12AF0" w:rsidP="00E12AF0">
      <w:pPr>
        <w:rPr>
          <w:rStyle w:val="Strong"/>
          <w:rFonts w:ascii="Arial" w:hAnsi="Arial" w:cs="Arial"/>
          <w:i/>
          <w:bdr w:val="none" w:sz="0" w:space="0" w:color="auto" w:frame="1"/>
          <w:shd w:val="clear" w:color="auto" w:fill="FFFFFF"/>
        </w:rPr>
      </w:pPr>
    </w:p>
    <w:p w:rsidR="00BC0823" w:rsidRDefault="00E12AF0" w:rsidP="00E12AF0">
      <w:pPr>
        <w:rPr>
          <w:lang w:val="sr-Latn-RS"/>
        </w:rPr>
      </w:pPr>
      <w:r>
        <w:rPr>
          <w:rStyle w:val="Strong"/>
          <w:rFonts w:ascii="Arial" w:hAnsi="Arial" w:cs="Arial"/>
          <w:i/>
          <w:bdr w:val="none" w:sz="0" w:space="0" w:color="auto" w:frame="1"/>
          <w:shd w:val="clear" w:color="auto" w:fill="FFFFFF"/>
        </w:rPr>
        <w:t xml:space="preserve">                                                          </w:t>
      </w:r>
      <w:r>
        <w:rPr>
          <w:lang w:val="sr-Latn-RS"/>
        </w:rPr>
        <w:t xml:space="preserve">  </w:t>
      </w:r>
      <w:r w:rsidR="00CA6195" w:rsidRPr="00E12AF0">
        <w:rPr>
          <w:lang w:val="sr-Latn-RS"/>
        </w:rPr>
        <w:t xml:space="preserve">  </w:t>
      </w:r>
    </w:p>
    <w:p w:rsidR="00BC0823" w:rsidRDefault="00BC0823" w:rsidP="00E12AF0">
      <w:pPr>
        <w:rPr>
          <w:lang w:val="sr-Latn-RS"/>
        </w:rPr>
      </w:pPr>
    </w:p>
    <w:p w:rsidR="00EB4D65" w:rsidRDefault="00677F33" w:rsidP="00EB3515">
      <w:pPr>
        <w:jc w:val="center"/>
        <w:rPr>
          <w:rFonts w:ascii="Arial" w:hAnsi="Arial" w:cs="Arial"/>
          <w:b/>
          <w:sz w:val="32"/>
          <w:szCs w:val="32"/>
          <w:u w:val="single"/>
          <w:lang w:val="sr-Latn-RS"/>
        </w:rPr>
      </w:pPr>
      <w:r w:rsidRPr="00E12AF0">
        <w:rPr>
          <w:rFonts w:ascii="Arial" w:hAnsi="Arial" w:cs="Arial"/>
          <w:b/>
          <w:sz w:val="32"/>
          <w:szCs w:val="32"/>
          <w:u w:val="single"/>
          <w:lang w:val="sr-Latn-RS"/>
        </w:rPr>
        <w:t>7</w:t>
      </w:r>
      <w:r w:rsidR="004840A6" w:rsidRPr="00E12AF0">
        <w:rPr>
          <w:rFonts w:ascii="Arial" w:hAnsi="Arial" w:cs="Arial"/>
          <w:b/>
          <w:sz w:val="32"/>
          <w:szCs w:val="32"/>
          <w:u w:val="single"/>
          <w:lang w:val="sr-Latn-RS"/>
        </w:rPr>
        <w:t>.</w:t>
      </w:r>
      <w:r w:rsidR="00A927C1" w:rsidRPr="00E12AF0">
        <w:rPr>
          <w:rFonts w:ascii="Arial" w:hAnsi="Arial" w:cs="Arial"/>
          <w:b/>
          <w:sz w:val="32"/>
          <w:szCs w:val="32"/>
          <w:u w:val="single"/>
          <w:lang w:val="sr-Latn-RS"/>
        </w:rPr>
        <w:t>Uvoz</w:t>
      </w:r>
    </w:p>
    <w:p w:rsidR="00BC0823" w:rsidRDefault="00BC0823" w:rsidP="00E12AF0">
      <w:pPr>
        <w:rPr>
          <w:rFonts w:ascii="Arial" w:hAnsi="Arial" w:cs="Arial"/>
          <w:b/>
          <w:bCs/>
          <w:i/>
          <w:bdr w:val="none" w:sz="0" w:space="0" w:color="auto" w:frame="1"/>
          <w:shd w:val="clear" w:color="auto" w:fill="FFFFFF"/>
        </w:rPr>
      </w:pPr>
    </w:p>
    <w:p w:rsidR="00BC0823" w:rsidRPr="00E12AF0" w:rsidRDefault="00BC0823" w:rsidP="00E12AF0">
      <w:pPr>
        <w:rPr>
          <w:rFonts w:ascii="Arial" w:hAnsi="Arial" w:cs="Arial"/>
          <w:b/>
          <w:bCs/>
          <w:i/>
          <w:bdr w:val="none" w:sz="0" w:space="0" w:color="auto" w:frame="1"/>
          <w:shd w:val="clear" w:color="auto" w:fill="FFFFFF"/>
        </w:rPr>
      </w:pPr>
    </w:p>
    <w:p w:rsidR="00A927C1" w:rsidRPr="001C60D0" w:rsidRDefault="00A927C1" w:rsidP="004018C9">
      <w:pPr>
        <w:jc w:val="both"/>
        <w:rPr>
          <w:rFonts w:ascii="Arial" w:hAnsi="Arial" w:cs="Arial"/>
          <w:lang w:val="sr-Latn-RS"/>
        </w:rPr>
      </w:pPr>
      <w:r w:rsidRPr="001C60D0">
        <w:rPr>
          <w:rFonts w:ascii="Arial" w:hAnsi="Arial" w:cs="Arial"/>
          <w:lang w:val="sr-Latn-RS"/>
        </w:rPr>
        <w:t>Kada je u pitanju</w:t>
      </w:r>
      <w:r w:rsidR="005E1BBD" w:rsidRPr="001C60D0">
        <w:rPr>
          <w:rFonts w:ascii="Arial" w:hAnsi="Arial" w:cs="Arial"/>
          <w:lang w:val="sr-Latn-RS"/>
        </w:rPr>
        <w:t xml:space="preserve"> uvoz pšenice on je prema mišljenju</w:t>
      </w:r>
      <w:r w:rsidRPr="001C60D0">
        <w:rPr>
          <w:rFonts w:ascii="Arial" w:hAnsi="Arial" w:cs="Arial"/>
          <w:lang w:val="sr-Latn-RS"/>
        </w:rPr>
        <w:t xml:space="preserve"> stručnjaka skroman</w:t>
      </w:r>
      <w:r w:rsidR="00BC707C" w:rsidRPr="001C60D0">
        <w:rPr>
          <w:rFonts w:ascii="Arial" w:hAnsi="Arial" w:cs="Arial"/>
          <w:lang w:val="sr-Latn-RS"/>
        </w:rPr>
        <w:t>. Najveći uvoz ostvaruje se iz Ukrajine, Madjarske, Severne Makedonije, Bosne i Hercegovine i Francuske</w:t>
      </w:r>
      <w:r w:rsidR="00D617C0" w:rsidRPr="001C60D0">
        <w:rPr>
          <w:rFonts w:ascii="Arial" w:hAnsi="Arial" w:cs="Arial"/>
          <w:lang w:val="sr-Latn-RS"/>
        </w:rPr>
        <w:t>.</w:t>
      </w:r>
    </w:p>
    <w:p w:rsidR="00D617C0" w:rsidRPr="001C60D0" w:rsidRDefault="00D617C0" w:rsidP="004018C9">
      <w:pPr>
        <w:jc w:val="both"/>
        <w:rPr>
          <w:rFonts w:ascii="Arial" w:hAnsi="Arial" w:cs="Arial"/>
          <w:lang w:val="sr-Latn-RS"/>
        </w:rPr>
      </w:pPr>
      <w:proofErr w:type="spellStart"/>
      <w:r w:rsidRPr="001C60D0">
        <w:rPr>
          <w:rFonts w:ascii="Arial" w:hAnsi="Arial" w:cs="Arial"/>
        </w:rPr>
        <w:t>Srbija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ima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carinsko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opterećenje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proofErr w:type="gramStart"/>
      <w:r w:rsidRPr="001C60D0">
        <w:rPr>
          <w:rFonts w:ascii="Arial" w:hAnsi="Arial" w:cs="Arial"/>
        </w:rPr>
        <w:t>na</w:t>
      </w:r>
      <w:proofErr w:type="spellEnd"/>
      <w:proofErr w:type="gram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uvoz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pšenice</w:t>
      </w:r>
      <w:proofErr w:type="spellEnd"/>
      <w:r w:rsidRPr="001C60D0">
        <w:rPr>
          <w:rFonts w:ascii="Arial" w:hAnsi="Arial" w:cs="Arial"/>
        </w:rPr>
        <w:t xml:space="preserve">, </w:t>
      </w:r>
      <w:proofErr w:type="spellStart"/>
      <w:r w:rsidRPr="001C60D0">
        <w:rPr>
          <w:rFonts w:ascii="Arial" w:hAnsi="Arial" w:cs="Arial"/>
        </w:rPr>
        <w:t>iako</w:t>
      </w:r>
      <w:proofErr w:type="spellEnd"/>
      <w:r w:rsidRPr="001C60D0">
        <w:rPr>
          <w:rFonts w:ascii="Arial" w:hAnsi="Arial" w:cs="Arial"/>
        </w:rPr>
        <w:t xml:space="preserve"> se </w:t>
      </w:r>
      <w:proofErr w:type="spellStart"/>
      <w:r w:rsidRPr="001C60D0">
        <w:rPr>
          <w:rFonts w:ascii="Arial" w:hAnsi="Arial" w:cs="Arial"/>
        </w:rPr>
        <w:t>izuzetno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retko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ispune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tržišni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uslovi</w:t>
      </w:r>
      <w:proofErr w:type="spellEnd"/>
      <w:r w:rsidRPr="001C60D0">
        <w:rPr>
          <w:rFonts w:ascii="Arial" w:hAnsi="Arial" w:cs="Arial"/>
        </w:rPr>
        <w:t xml:space="preserve"> da se </w:t>
      </w:r>
      <w:proofErr w:type="spellStart"/>
      <w:r w:rsidRPr="001C60D0">
        <w:rPr>
          <w:rFonts w:ascii="Arial" w:hAnsi="Arial" w:cs="Arial"/>
        </w:rPr>
        <w:t>pšenica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uveze</w:t>
      </w:r>
      <w:proofErr w:type="spellEnd"/>
      <w:r w:rsidRPr="001C60D0">
        <w:rPr>
          <w:rFonts w:ascii="Arial" w:hAnsi="Arial" w:cs="Arial"/>
        </w:rPr>
        <w:t xml:space="preserve"> (da je </w:t>
      </w:r>
      <w:proofErr w:type="spellStart"/>
      <w:r w:rsidRPr="001C60D0">
        <w:rPr>
          <w:rFonts w:ascii="Arial" w:hAnsi="Arial" w:cs="Arial"/>
        </w:rPr>
        <w:t>svetska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cena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transportnih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troškova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dovoljno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niska</w:t>
      </w:r>
      <w:proofErr w:type="spellEnd"/>
      <w:r w:rsidRPr="001C60D0">
        <w:rPr>
          <w:rFonts w:ascii="Arial" w:hAnsi="Arial" w:cs="Arial"/>
        </w:rPr>
        <w:t xml:space="preserve">, da </w:t>
      </w:r>
      <w:proofErr w:type="spellStart"/>
      <w:r w:rsidRPr="001C60D0">
        <w:rPr>
          <w:rFonts w:ascii="Arial" w:hAnsi="Arial" w:cs="Arial"/>
        </w:rPr>
        <w:t>postoji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uvoznik</w:t>
      </w:r>
      <w:proofErr w:type="spellEnd"/>
      <w:r w:rsidRPr="001C60D0">
        <w:rPr>
          <w:rFonts w:ascii="Arial" w:hAnsi="Arial" w:cs="Arial"/>
        </w:rPr>
        <w:t xml:space="preserve">, </w:t>
      </w:r>
      <w:proofErr w:type="spellStart"/>
      <w:r w:rsidRPr="001C60D0">
        <w:rPr>
          <w:rFonts w:ascii="Arial" w:hAnsi="Arial" w:cs="Arial"/>
        </w:rPr>
        <w:t>logistika</w:t>
      </w:r>
      <w:proofErr w:type="spellEnd"/>
      <w:r w:rsidRPr="001C60D0">
        <w:rPr>
          <w:rFonts w:ascii="Arial" w:hAnsi="Arial" w:cs="Arial"/>
        </w:rPr>
        <w:t xml:space="preserve"> i </w:t>
      </w:r>
      <w:proofErr w:type="spellStart"/>
      <w:r w:rsidRPr="001C60D0">
        <w:rPr>
          <w:rFonts w:ascii="Arial" w:hAnsi="Arial" w:cs="Arial"/>
        </w:rPr>
        <w:t>slično</w:t>
      </w:r>
      <w:proofErr w:type="spellEnd"/>
      <w:r w:rsidRPr="001C60D0">
        <w:rPr>
          <w:rFonts w:ascii="Arial" w:hAnsi="Arial" w:cs="Arial"/>
        </w:rPr>
        <w:t>).</w:t>
      </w:r>
    </w:p>
    <w:p w:rsidR="00074884" w:rsidRPr="001C60D0" w:rsidRDefault="005E1BBD" w:rsidP="004018C9">
      <w:pPr>
        <w:jc w:val="both"/>
        <w:rPr>
          <w:rFonts w:ascii="Arial" w:hAnsi="Arial" w:cs="Arial"/>
          <w:lang w:val="sr-Latn-RS"/>
        </w:rPr>
      </w:pPr>
      <w:r w:rsidRPr="001C60D0">
        <w:rPr>
          <w:rFonts w:ascii="Arial" w:hAnsi="Arial" w:cs="Arial"/>
          <w:lang w:val="sr-Latn-RS"/>
        </w:rPr>
        <w:t>Uvoz pšenice je u navedenom periodu bio uporastu za 709,4 t, odnosno 779,7 hiljada, a prosečna izvezena količina iznosi oko 1,193 t, dok prosečna izvozna vrednost iznosi 608 hiljada.</w:t>
      </w:r>
    </w:p>
    <w:p w:rsidR="00E12AF0" w:rsidRDefault="00677F33" w:rsidP="004018C9">
      <w:pPr>
        <w:jc w:val="both"/>
        <w:rPr>
          <w:rFonts w:ascii="Arial" w:hAnsi="Arial" w:cs="Arial"/>
          <w:b/>
          <w:lang w:val="sr-Latn-RS"/>
        </w:rPr>
      </w:pPr>
      <w:r>
        <w:rPr>
          <w:rFonts w:ascii="Arial" w:hAnsi="Arial" w:cs="Arial"/>
          <w:lang w:val="sr-Latn-RS"/>
        </w:rPr>
        <w:t xml:space="preserve">               </w:t>
      </w:r>
      <w:r w:rsidR="004D73B6">
        <w:rPr>
          <w:rFonts w:ascii="Arial" w:hAnsi="Arial" w:cs="Arial"/>
          <w:b/>
          <w:lang w:val="sr-Latn-RS"/>
        </w:rPr>
        <w:t xml:space="preserve">  </w:t>
      </w: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12AF0" w:rsidRDefault="00E12AF0" w:rsidP="004018C9">
      <w:pPr>
        <w:jc w:val="both"/>
        <w:rPr>
          <w:rFonts w:ascii="Arial" w:hAnsi="Arial" w:cs="Arial"/>
          <w:b/>
          <w:lang w:val="sr-Latn-RS"/>
        </w:rPr>
      </w:pPr>
    </w:p>
    <w:p w:rsidR="00EB3515" w:rsidRDefault="00EB3515" w:rsidP="004018C9">
      <w:pPr>
        <w:jc w:val="both"/>
        <w:rPr>
          <w:rFonts w:ascii="Arial" w:hAnsi="Arial" w:cs="Arial"/>
          <w:b/>
          <w:lang w:val="sr-Latn-RS"/>
        </w:rPr>
      </w:pPr>
    </w:p>
    <w:p w:rsidR="00EB3515" w:rsidRDefault="00EB3515" w:rsidP="004018C9">
      <w:pPr>
        <w:jc w:val="both"/>
        <w:rPr>
          <w:rFonts w:ascii="Arial" w:hAnsi="Arial" w:cs="Arial"/>
          <w:b/>
          <w:lang w:val="sr-Latn-RS"/>
        </w:rPr>
      </w:pPr>
    </w:p>
    <w:p w:rsidR="004D73B6" w:rsidRPr="00CA6195" w:rsidRDefault="004D73B6" w:rsidP="004018C9">
      <w:pPr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b/>
          <w:lang w:val="sr-Latn-RS"/>
        </w:rPr>
        <w:t xml:space="preserve"> </w:t>
      </w:r>
      <w:r w:rsidRPr="004D73B6">
        <w:rPr>
          <w:rFonts w:ascii="Arial" w:hAnsi="Arial" w:cs="Arial"/>
          <w:b/>
          <w:i/>
          <w:lang w:val="sr-Latn-RS"/>
        </w:rPr>
        <w:t>Uvoz pšenice u periodu 2005-2018. godine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677F33" w:rsidTr="008B7D88">
        <w:tc>
          <w:tcPr>
            <w:tcW w:w="3396" w:type="dxa"/>
            <w:tcBorders>
              <w:top w:val="triple" w:sz="4" w:space="0" w:color="auto"/>
              <w:left w:val="triple" w:sz="4" w:space="0" w:color="auto"/>
            </w:tcBorders>
          </w:tcPr>
          <w:p w:rsidR="00677F33" w:rsidRPr="004840A6" w:rsidRDefault="00677F33" w:rsidP="004D73B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Godina</w:t>
            </w:r>
          </w:p>
        </w:tc>
        <w:tc>
          <w:tcPr>
            <w:tcW w:w="3396" w:type="dxa"/>
            <w:tcBorders>
              <w:top w:val="triple" w:sz="4" w:space="0" w:color="auto"/>
            </w:tcBorders>
          </w:tcPr>
          <w:p w:rsidR="00677F33" w:rsidRPr="004840A6" w:rsidRDefault="00677F33" w:rsidP="004D73B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Uvoz</w:t>
            </w:r>
          </w:p>
        </w:tc>
        <w:tc>
          <w:tcPr>
            <w:tcW w:w="3396" w:type="dxa"/>
            <w:tcBorders>
              <w:top w:val="triple" w:sz="4" w:space="0" w:color="auto"/>
              <w:right w:val="triple" w:sz="4" w:space="0" w:color="auto"/>
            </w:tcBorders>
          </w:tcPr>
          <w:p w:rsidR="00677F33" w:rsidRPr="004840A6" w:rsidRDefault="00677F33" w:rsidP="004D73B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Vrednost 000 USD</w:t>
            </w:r>
          </w:p>
        </w:tc>
      </w:tr>
      <w:tr w:rsidR="00677F33" w:rsidTr="008B7D88">
        <w:tc>
          <w:tcPr>
            <w:tcW w:w="3396" w:type="dxa"/>
            <w:tcBorders>
              <w:left w:val="triple" w:sz="4" w:space="0" w:color="auto"/>
            </w:tcBorders>
          </w:tcPr>
          <w:p w:rsidR="00677F33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2005</w:t>
            </w:r>
          </w:p>
        </w:tc>
        <w:tc>
          <w:tcPr>
            <w:tcW w:w="3396" w:type="dxa"/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241,3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677F33" w:rsidRPr="004840A6" w:rsidRDefault="004B5E0F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63.6</w:t>
            </w:r>
          </w:p>
        </w:tc>
      </w:tr>
      <w:tr w:rsidR="00677F33" w:rsidTr="008B7D88">
        <w:tc>
          <w:tcPr>
            <w:tcW w:w="3396" w:type="dxa"/>
            <w:tcBorders>
              <w:left w:val="triple" w:sz="4" w:space="0" w:color="auto"/>
            </w:tcBorders>
          </w:tcPr>
          <w:p w:rsidR="00677F33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2006</w:t>
            </w:r>
          </w:p>
        </w:tc>
        <w:tc>
          <w:tcPr>
            <w:tcW w:w="3396" w:type="dxa"/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45,3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10</w:t>
            </w:r>
            <w:r w:rsidR="004B5E0F" w:rsidRPr="004840A6">
              <w:rPr>
                <w:rFonts w:ascii="Arial" w:hAnsi="Arial" w:cs="Arial"/>
                <w:b/>
                <w:lang w:val="sr-Latn-RS"/>
              </w:rPr>
              <w:t>.3</w:t>
            </w:r>
          </w:p>
        </w:tc>
      </w:tr>
      <w:tr w:rsidR="00677F33" w:rsidTr="008B7D88">
        <w:tc>
          <w:tcPr>
            <w:tcW w:w="3396" w:type="dxa"/>
            <w:tcBorders>
              <w:left w:val="triple" w:sz="4" w:space="0" w:color="auto"/>
            </w:tcBorders>
          </w:tcPr>
          <w:p w:rsidR="00677F33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2007</w:t>
            </w:r>
          </w:p>
        </w:tc>
        <w:tc>
          <w:tcPr>
            <w:tcW w:w="3396" w:type="dxa"/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367,9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228,5</w:t>
            </w:r>
          </w:p>
        </w:tc>
      </w:tr>
      <w:tr w:rsidR="00677F33" w:rsidTr="008B7D88">
        <w:tc>
          <w:tcPr>
            <w:tcW w:w="3396" w:type="dxa"/>
            <w:tcBorders>
              <w:left w:val="triple" w:sz="4" w:space="0" w:color="auto"/>
            </w:tcBorders>
          </w:tcPr>
          <w:p w:rsidR="00677F33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2008</w:t>
            </w:r>
          </w:p>
        </w:tc>
        <w:tc>
          <w:tcPr>
            <w:tcW w:w="3396" w:type="dxa"/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2.777,0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544,7</w:t>
            </w:r>
          </w:p>
        </w:tc>
      </w:tr>
      <w:tr w:rsidR="00677F33" w:rsidTr="008B7D88">
        <w:tc>
          <w:tcPr>
            <w:tcW w:w="3396" w:type="dxa"/>
            <w:tcBorders>
              <w:left w:val="triple" w:sz="4" w:space="0" w:color="auto"/>
            </w:tcBorders>
          </w:tcPr>
          <w:p w:rsidR="00677F33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2009</w:t>
            </w:r>
          </w:p>
        </w:tc>
        <w:tc>
          <w:tcPr>
            <w:tcW w:w="3396" w:type="dxa"/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730,1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206,9</w:t>
            </w:r>
          </w:p>
        </w:tc>
      </w:tr>
      <w:tr w:rsidR="00677F33" w:rsidTr="008B7D88">
        <w:tc>
          <w:tcPr>
            <w:tcW w:w="3396" w:type="dxa"/>
            <w:tcBorders>
              <w:left w:val="triple" w:sz="4" w:space="0" w:color="auto"/>
            </w:tcBorders>
          </w:tcPr>
          <w:p w:rsidR="00677F33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2010</w:t>
            </w:r>
          </w:p>
        </w:tc>
        <w:tc>
          <w:tcPr>
            <w:tcW w:w="3396" w:type="dxa"/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771,5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313,4</w:t>
            </w:r>
          </w:p>
        </w:tc>
      </w:tr>
      <w:tr w:rsidR="00677F33" w:rsidTr="008B7D88">
        <w:tc>
          <w:tcPr>
            <w:tcW w:w="3396" w:type="dxa"/>
            <w:tcBorders>
              <w:left w:val="triple" w:sz="4" w:space="0" w:color="auto"/>
            </w:tcBorders>
          </w:tcPr>
          <w:p w:rsidR="00677F33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2011</w:t>
            </w:r>
          </w:p>
        </w:tc>
        <w:tc>
          <w:tcPr>
            <w:tcW w:w="3396" w:type="dxa"/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1.099,1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677F33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708,5</w:t>
            </w:r>
          </w:p>
        </w:tc>
      </w:tr>
      <w:tr w:rsidR="004D73B6" w:rsidTr="008B7D88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3396" w:type="dxa"/>
            <w:tcBorders>
              <w:left w:val="triple" w:sz="4" w:space="0" w:color="auto"/>
            </w:tcBorders>
          </w:tcPr>
          <w:p w:rsidR="004D73B6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2012</w:t>
            </w:r>
          </w:p>
        </w:tc>
        <w:tc>
          <w:tcPr>
            <w:tcW w:w="3396" w:type="dxa"/>
          </w:tcPr>
          <w:p w:rsidR="004D73B6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2.419,5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4D73B6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1.344,6</w:t>
            </w:r>
          </w:p>
        </w:tc>
      </w:tr>
      <w:tr w:rsidR="004D73B6" w:rsidTr="008B7D88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3396" w:type="dxa"/>
            <w:tcBorders>
              <w:left w:val="triple" w:sz="4" w:space="0" w:color="auto"/>
            </w:tcBorders>
          </w:tcPr>
          <w:p w:rsidR="004D73B6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2013</w:t>
            </w:r>
          </w:p>
        </w:tc>
        <w:tc>
          <w:tcPr>
            <w:tcW w:w="3396" w:type="dxa"/>
          </w:tcPr>
          <w:p w:rsidR="004D73B6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1.212,2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4D73B6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655,4</w:t>
            </w:r>
          </w:p>
        </w:tc>
      </w:tr>
      <w:tr w:rsidR="004D73B6" w:rsidTr="008B7D88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3396" w:type="dxa"/>
            <w:tcBorders>
              <w:left w:val="triple" w:sz="4" w:space="0" w:color="auto"/>
            </w:tcBorders>
          </w:tcPr>
          <w:p w:rsidR="004D73B6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2014</w:t>
            </w:r>
          </w:p>
        </w:tc>
        <w:tc>
          <w:tcPr>
            <w:tcW w:w="3396" w:type="dxa"/>
          </w:tcPr>
          <w:p w:rsidR="004D73B6" w:rsidRPr="004840A6" w:rsidRDefault="00927A03" w:rsidP="004B5E0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2.785,2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4D73B6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891,4</w:t>
            </w:r>
          </w:p>
        </w:tc>
      </w:tr>
      <w:tr w:rsidR="004D73B6" w:rsidTr="008B7D88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396" w:type="dxa"/>
            <w:tcBorders>
              <w:left w:val="triple" w:sz="4" w:space="0" w:color="auto"/>
            </w:tcBorders>
          </w:tcPr>
          <w:p w:rsidR="004D73B6" w:rsidRPr="004840A6" w:rsidRDefault="004D73B6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2015</w:t>
            </w:r>
          </w:p>
        </w:tc>
        <w:tc>
          <w:tcPr>
            <w:tcW w:w="3396" w:type="dxa"/>
          </w:tcPr>
          <w:p w:rsidR="004D73B6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1.121,5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4D73B6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665,6</w:t>
            </w:r>
          </w:p>
        </w:tc>
      </w:tr>
      <w:tr w:rsidR="008B7D88" w:rsidTr="008B7D88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396" w:type="dxa"/>
            <w:tcBorders>
              <w:left w:val="triple" w:sz="4" w:space="0" w:color="auto"/>
            </w:tcBorders>
          </w:tcPr>
          <w:p w:rsidR="008B7D88" w:rsidRPr="004840A6" w:rsidRDefault="008B7D88" w:rsidP="008B7D8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2016</w:t>
            </w:r>
          </w:p>
        </w:tc>
        <w:tc>
          <w:tcPr>
            <w:tcW w:w="3396" w:type="dxa"/>
          </w:tcPr>
          <w:p w:rsidR="008B7D88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997,8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8B7D88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835,5</w:t>
            </w:r>
          </w:p>
        </w:tc>
      </w:tr>
      <w:tr w:rsidR="008B7D88" w:rsidTr="008B7D88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396" w:type="dxa"/>
            <w:tcBorders>
              <w:left w:val="triple" w:sz="4" w:space="0" w:color="auto"/>
            </w:tcBorders>
          </w:tcPr>
          <w:p w:rsidR="008B7D88" w:rsidRPr="004840A6" w:rsidRDefault="008B7D88" w:rsidP="008B7D88">
            <w:pPr>
              <w:tabs>
                <w:tab w:val="left" w:pos="1116"/>
              </w:tabs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2017</w:t>
            </w:r>
          </w:p>
        </w:tc>
        <w:tc>
          <w:tcPr>
            <w:tcW w:w="3396" w:type="dxa"/>
          </w:tcPr>
          <w:p w:rsidR="008B7D88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1.186,6</w:t>
            </w:r>
          </w:p>
        </w:tc>
        <w:tc>
          <w:tcPr>
            <w:tcW w:w="3396" w:type="dxa"/>
            <w:tcBorders>
              <w:right w:val="triple" w:sz="4" w:space="0" w:color="auto"/>
            </w:tcBorders>
          </w:tcPr>
          <w:p w:rsidR="008B7D88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1.200.5</w:t>
            </w:r>
          </w:p>
        </w:tc>
      </w:tr>
      <w:tr w:rsidR="008B7D88" w:rsidTr="008B7D88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396" w:type="dxa"/>
            <w:tcBorders>
              <w:left w:val="triple" w:sz="4" w:space="0" w:color="auto"/>
              <w:bottom w:val="triple" w:sz="4" w:space="0" w:color="auto"/>
            </w:tcBorders>
          </w:tcPr>
          <w:p w:rsidR="008B7D88" w:rsidRPr="004840A6" w:rsidRDefault="008B7D88" w:rsidP="008B7D88">
            <w:pPr>
              <w:tabs>
                <w:tab w:val="left" w:pos="1116"/>
              </w:tabs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2018</w:t>
            </w:r>
          </w:p>
        </w:tc>
        <w:tc>
          <w:tcPr>
            <w:tcW w:w="3396" w:type="dxa"/>
            <w:tcBorders>
              <w:bottom w:val="triple" w:sz="4" w:space="0" w:color="auto"/>
            </w:tcBorders>
          </w:tcPr>
          <w:p w:rsidR="008B7D88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950,7</w:t>
            </w:r>
          </w:p>
        </w:tc>
        <w:tc>
          <w:tcPr>
            <w:tcW w:w="3396" w:type="dxa"/>
            <w:tcBorders>
              <w:bottom w:val="triple" w:sz="4" w:space="0" w:color="auto"/>
              <w:right w:val="triple" w:sz="4" w:space="0" w:color="auto"/>
            </w:tcBorders>
          </w:tcPr>
          <w:p w:rsidR="008B7D88" w:rsidRPr="004840A6" w:rsidRDefault="00927A03" w:rsidP="004B5E0F">
            <w:pPr>
              <w:ind w:left="108"/>
              <w:jc w:val="center"/>
              <w:rPr>
                <w:rFonts w:ascii="Arial" w:hAnsi="Arial" w:cs="Arial"/>
                <w:b/>
                <w:lang w:val="sr-Latn-RS"/>
              </w:rPr>
            </w:pPr>
            <w:r w:rsidRPr="004840A6">
              <w:rPr>
                <w:rFonts w:ascii="Arial" w:hAnsi="Arial" w:cs="Arial"/>
                <w:b/>
                <w:lang w:val="sr-Latn-RS"/>
              </w:rPr>
              <w:t>843.3</w:t>
            </w:r>
          </w:p>
        </w:tc>
      </w:tr>
    </w:tbl>
    <w:p w:rsidR="00677F33" w:rsidRPr="00CA6195" w:rsidRDefault="00CA6195" w:rsidP="00CA6195">
      <w:pPr>
        <w:rPr>
          <w:rFonts w:ascii="Arial" w:hAnsi="Arial" w:cs="Arial"/>
          <w:b/>
          <w:i/>
          <w:u w:val="single"/>
          <w:lang w:val="sr-Latn-RS"/>
        </w:rPr>
      </w:pPr>
      <w:r w:rsidRPr="00CA6195">
        <w:rPr>
          <w:rFonts w:ascii="Arial" w:hAnsi="Arial" w:cs="Arial"/>
          <w:b/>
          <w:i/>
          <w:u w:val="single"/>
          <w:lang w:val="sr-Latn-RS"/>
        </w:rPr>
        <w:t>Tabela 4</w:t>
      </w:r>
    </w:p>
    <w:p w:rsidR="00B94894" w:rsidRPr="00E12AF0" w:rsidRDefault="00677F33" w:rsidP="00BC0823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  <w:bookmarkStart w:id="7" w:name="_Toc135563263"/>
      <w:r w:rsidRPr="00E12AF0">
        <w:rPr>
          <w:rFonts w:ascii="Arial" w:hAnsi="Arial" w:cs="Arial"/>
          <w:color w:val="auto"/>
          <w:sz w:val="32"/>
          <w:szCs w:val="32"/>
          <w:u w:val="single"/>
          <w:lang w:val="sr-Latn-RS"/>
        </w:rPr>
        <w:t>8</w:t>
      </w:r>
      <w:r w:rsidR="00B94894" w:rsidRPr="00E12AF0">
        <w:rPr>
          <w:rFonts w:ascii="Arial" w:hAnsi="Arial" w:cs="Arial"/>
          <w:color w:val="auto"/>
          <w:sz w:val="32"/>
          <w:szCs w:val="32"/>
          <w:u w:val="single"/>
          <w:lang w:val="sr-Latn-RS"/>
        </w:rPr>
        <w:t>.Cene</w:t>
      </w:r>
      <w:bookmarkEnd w:id="7"/>
    </w:p>
    <w:p w:rsidR="00D617C0" w:rsidRPr="001C60D0" w:rsidRDefault="00D617C0" w:rsidP="00B94894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074884" w:rsidRPr="00E12AF0" w:rsidRDefault="00D617C0" w:rsidP="00E12AF0">
      <w:pPr>
        <w:jc w:val="both"/>
        <w:rPr>
          <w:rFonts w:ascii="Arial" w:hAnsi="Arial" w:cs="Arial"/>
          <w:b/>
          <w:sz w:val="32"/>
          <w:szCs w:val="32"/>
          <w:lang w:val="sr-Latn-RS"/>
        </w:rPr>
      </w:pPr>
      <w:r>
        <w:t xml:space="preserve"> </w:t>
      </w:r>
      <w:proofErr w:type="spellStart"/>
      <w:r w:rsidRPr="001C60D0">
        <w:rPr>
          <w:rFonts w:ascii="Arial" w:hAnsi="Arial" w:cs="Arial"/>
        </w:rPr>
        <w:t>Najveći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uticaj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proofErr w:type="gramStart"/>
      <w:r w:rsidRPr="001C60D0">
        <w:rPr>
          <w:rFonts w:ascii="Arial" w:hAnsi="Arial" w:cs="Arial"/>
        </w:rPr>
        <w:t>na</w:t>
      </w:r>
      <w:proofErr w:type="spellEnd"/>
      <w:proofErr w:type="gram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cenu</w:t>
      </w:r>
      <w:proofErr w:type="spellEnd"/>
      <w:r w:rsidRPr="001C60D0">
        <w:rPr>
          <w:rFonts w:ascii="Arial" w:hAnsi="Arial" w:cs="Arial"/>
        </w:rPr>
        <w:t xml:space="preserve"> p</w:t>
      </w:r>
      <w:r w:rsidRPr="001C60D0">
        <w:rPr>
          <w:rFonts w:ascii="Arial" w:hAnsi="Arial" w:cs="Arial"/>
          <w:lang w:val="sr-Latn-RS"/>
        </w:rPr>
        <w:t>šenice</w:t>
      </w:r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ima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svetska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cena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ali</w:t>
      </w:r>
      <w:proofErr w:type="spellEnd"/>
      <w:r w:rsidRPr="001C60D0">
        <w:rPr>
          <w:rFonts w:ascii="Arial" w:hAnsi="Arial" w:cs="Arial"/>
        </w:rPr>
        <w:t xml:space="preserve"> i </w:t>
      </w:r>
      <w:proofErr w:type="spellStart"/>
      <w:r w:rsidRPr="001C60D0">
        <w:rPr>
          <w:rFonts w:ascii="Arial" w:hAnsi="Arial" w:cs="Arial"/>
        </w:rPr>
        <w:t>drugi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faktori</w:t>
      </w:r>
      <w:proofErr w:type="spellEnd"/>
      <w:r w:rsidRPr="001C60D0">
        <w:rPr>
          <w:rFonts w:ascii="Arial" w:hAnsi="Arial" w:cs="Arial"/>
        </w:rPr>
        <w:t xml:space="preserve">. </w:t>
      </w:r>
      <w:proofErr w:type="gramStart"/>
      <w:r w:rsidRPr="001C60D0">
        <w:rPr>
          <w:rFonts w:ascii="Arial" w:hAnsi="Arial" w:cs="Arial"/>
        </w:rPr>
        <w:t xml:space="preserve">To </w:t>
      </w:r>
      <w:proofErr w:type="spellStart"/>
      <w:r w:rsidRPr="001C60D0">
        <w:rPr>
          <w:rFonts w:ascii="Arial" w:hAnsi="Arial" w:cs="Arial"/>
        </w:rPr>
        <w:t>su</w:t>
      </w:r>
      <w:proofErr w:type="spellEnd"/>
      <w:r w:rsidRPr="001C60D0">
        <w:rPr>
          <w:rFonts w:ascii="Arial" w:hAnsi="Arial" w:cs="Arial"/>
        </w:rPr>
        <w:t xml:space="preserve">, pre </w:t>
      </w:r>
      <w:proofErr w:type="spellStart"/>
      <w:r w:rsidRPr="001C60D0">
        <w:rPr>
          <w:rFonts w:ascii="Arial" w:hAnsi="Arial" w:cs="Arial"/>
        </w:rPr>
        <w:t>svega</w:t>
      </w:r>
      <w:proofErr w:type="spellEnd"/>
      <w:r w:rsidRPr="001C60D0">
        <w:rPr>
          <w:rFonts w:ascii="Arial" w:hAnsi="Arial" w:cs="Arial"/>
        </w:rPr>
        <w:t xml:space="preserve">, </w:t>
      </w:r>
      <w:proofErr w:type="spellStart"/>
      <w:r w:rsidRPr="001C60D0">
        <w:rPr>
          <w:rFonts w:ascii="Arial" w:hAnsi="Arial" w:cs="Arial"/>
        </w:rPr>
        <w:t>trgovina</w:t>
      </w:r>
      <w:proofErr w:type="spellEnd"/>
      <w:r w:rsidRPr="001C60D0">
        <w:rPr>
          <w:rFonts w:ascii="Arial" w:hAnsi="Arial" w:cs="Arial"/>
        </w:rPr>
        <w:t xml:space="preserve">, </w:t>
      </w:r>
      <w:proofErr w:type="spellStart"/>
      <w:r w:rsidRPr="001C60D0">
        <w:rPr>
          <w:rFonts w:ascii="Arial" w:hAnsi="Arial" w:cs="Arial"/>
        </w:rPr>
        <w:t>domaća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proizvodnja</w:t>
      </w:r>
      <w:proofErr w:type="spellEnd"/>
      <w:r w:rsidRPr="001C60D0">
        <w:rPr>
          <w:rFonts w:ascii="Arial" w:hAnsi="Arial" w:cs="Arial"/>
        </w:rPr>
        <w:t xml:space="preserve">, </w:t>
      </w:r>
      <w:proofErr w:type="spellStart"/>
      <w:r w:rsidRPr="001C60D0">
        <w:rPr>
          <w:rFonts w:ascii="Arial" w:hAnsi="Arial" w:cs="Arial"/>
        </w:rPr>
        <w:t>kao</w:t>
      </w:r>
      <w:proofErr w:type="spellEnd"/>
      <w:r w:rsidRPr="001C60D0">
        <w:rPr>
          <w:rFonts w:ascii="Arial" w:hAnsi="Arial" w:cs="Arial"/>
        </w:rPr>
        <w:t xml:space="preserve"> i </w:t>
      </w:r>
      <w:proofErr w:type="spellStart"/>
      <w:r w:rsidRPr="001C60D0">
        <w:rPr>
          <w:rFonts w:ascii="Arial" w:hAnsi="Arial" w:cs="Arial"/>
        </w:rPr>
        <w:t>netržišni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faktori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koji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znaju</w:t>
      </w:r>
      <w:proofErr w:type="spellEnd"/>
      <w:r w:rsidRPr="001C60D0">
        <w:rPr>
          <w:rFonts w:ascii="Arial" w:hAnsi="Arial" w:cs="Arial"/>
        </w:rPr>
        <w:t xml:space="preserve"> da </w:t>
      </w:r>
      <w:proofErr w:type="spellStart"/>
      <w:r w:rsidRPr="001C60D0">
        <w:rPr>
          <w:rFonts w:ascii="Arial" w:hAnsi="Arial" w:cs="Arial"/>
        </w:rPr>
        <w:t>budu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vrlo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karakteristični</w:t>
      </w:r>
      <w:proofErr w:type="spellEnd"/>
      <w:r w:rsidRPr="001C60D0">
        <w:rPr>
          <w:rFonts w:ascii="Arial" w:hAnsi="Arial" w:cs="Arial"/>
        </w:rPr>
        <w:t xml:space="preserve"> u </w:t>
      </w:r>
      <w:proofErr w:type="spellStart"/>
      <w:r w:rsidRPr="001C60D0">
        <w:rPr>
          <w:rFonts w:ascii="Arial" w:hAnsi="Arial" w:cs="Arial"/>
        </w:rPr>
        <w:t>slučaju</w:t>
      </w:r>
      <w:proofErr w:type="spellEnd"/>
      <w:r w:rsidRPr="001C60D0">
        <w:rPr>
          <w:rFonts w:ascii="Arial" w:hAnsi="Arial" w:cs="Arial"/>
        </w:rPr>
        <w:t xml:space="preserve"> </w:t>
      </w:r>
      <w:proofErr w:type="spellStart"/>
      <w:r w:rsidRPr="001C60D0">
        <w:rPr>
          <w:rFonts w:ascii="Arial" w:hAnsi="Arial" w:cs="Arial"/>
        </w:rPr>
        <w:t>pšenice</w:t>
      </w:r>
      <w:proofErr w:type="spellEnd"/>
      <w:r w:rsidR="007A52E4" w:rsidRPr="001C60D0">
        <w:rPr>
          <w:rFonts w:ascii="Arial" w:hAnsi="Arial" w:cs="Arial"/>
        </w:rPr>
        <w:t>.</w:t>
      </w:r>
      <w:proofErr w:type="gramEnd"/>
    </w:p>
    <w:p w:rsidR="00074884" w:rsidRPr="00EB3515" w:rsidRDefault="0032109C" w:rsidP="00C72F21">
      <w:pPr>
        <w:rPr>
          <w:rFonts w:ascii="Arial" w:hAnsi="Arial" w:cs="Arial"/>
          <w:b/>
          <w:lang w:val="sr-Latn-RS"/>
        </w:rPr>
      </w:pPr>
      <w:r>
        <w:rPr>
          <w:b/>
          <w:lang w:val="sr-Latn-RS"/>
        </w:rPr>
        <w:t xml:space="preserve"> </w:t>
      </w:r>
      <w:r w:rsidR="005D0648">
        <w:rPr>
          <w:b/>
          <w:lang w:val="sr-Latn-RS"/>
        </w:rPr>
        <w:t xml:space="preserve">          </w:t>
      </w:r>
      <w:r w:rsidR="00EB3515">
        <w:rPr>
          <w:b/>
          <w:lang w:val="sr-Latn-RS"/>
        </w:rPr>
        <w:t xml:space="preserve">             </w:t>
      </w:r>
      <w:r w:rsidR="001C60D0" w:rsidRPr="004840A6">
        <w:rPr>
          <w:rFonts w:ascii="Arial" w:hAnsi="Arial" w:cs="Arial"/>
          <w:b/>
          <w:lang w:val="sr-Latn-RS"/>
        </w:rPr>
        <w:t xml:space="preserve"> </w:t>
      </w:r>
      <w:r w:rsidR="005D0648" w:rsidRPr="004840A6">
        <w:rPr>
          <w:rFonts w:ascii="Arial" w:hAnsi="Arial" w:cs="Arial"/>
          <w:b/>
          <w:lang w:val="sr-Latn-RS"/>
        </w:rPr>
        <w:t xml:space="preserve"> </w:t>
      </w:r>
      <w:r w:rsidRPr="00EB3515">
        <w:rPr>
          <w:rFonts w:ascii="Arial" w:hAnsi="Arial" w:cs="Arial"/>
          <w:b/>
          <w:lang w:val="sr-Latn-RS"/>
        </w:rPr>
        <w:t>Prosečna godišnja cena pšenice</w:t>
      </w:r>
      <w:r w:rsidR="001C60D0" w:rsidRPr="00EB3515">
        <w:rPr>
          <w:rFonts w:ascii="Arial" w:hAnsi="Arial" w:cs="Arial"/>
          <w:b/>
          <w:lang w:val="sr-Latn-RS"/>
        </w:rPr>
        <w:t xml:space="preserve"> 2009-2022</w:t>
      </w:r>
    </w:p>
    <w:tbl>
      <w:tblPr>
        <w:tblW w:w="0" w:type="auto"/>
        <w:tblInd w:w="1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4"/>
        <w:gridCol w:w="1428"/>
        <w:gridCol w:w="1536"/>
      </w:tblGrid>
      <w:tr w:rsidR="0032109C" w:rsidRPr="00EB3515" w:rsidTr="007E2C94">
        <w:trPr>
          <w:trHeight w:val="444"/>
        </w:trPr>
        <w:tc>
          <w:tcPr>
            <w:tcW w:w="260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Godina</w:t>
            </w:r>
          </w:p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</w:tc>
        <w:tc>
          <w:tcPr>
            <w:tcW w:w="296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Ukupno</w:t>
            </w:r>
          </w:p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</w:tc>
      </w:tr>
      <w:tr w:rsidR="0032109C" w:rsidRPr="00EB3515" w:rsidTr="007E2C94">
        <w:trPr>
          <w:trHeight w:val="372"/>
        </w:trPr>
        <w:tc>
          <w:tcPr>
            <w:tcW w:w="260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</w:tc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RSD/kg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Indeks</w:t>
            </w:r>
          </w:p>
        </w:tc>
      </w:tr>
      <w:tr w:rsidR="0032109C" w:rsidRPr="00EB3515" w:rsidTr="007E2C94">
        <w:trPr>
          <w:trHeight w:val="312"/>
        </w:trPr>
        <w:tc>
          <w:tcPr>
            <w:tcW w:w="2604" w:type="dxa"/>
            <w:tcBorders>
              <w:top w:val="double" w:sz="4" w:space="0" w:color="auto"/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2009</w:t>
            </w:r>
          </w:p>
        </w:tc>
        <w:tc>
          <w:tcPr>
            <w:tcW w:w="1428" w:type="dxa"/>
            <w:tcBorders>
              <w:top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10</w:t>
            </w:r>
          </w:p>
        </w:tc>
        <w:tc>
          <w:tcPr>
            <w:tcW w:w="1536" w:type="dxa"/>
            <w:tcBorders>
              <w:top w:val="double" w:sz="4" w:space="0" w:color="auto"/>
              <w:righ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100</w:t>
            </w:r>
          </w:p>
        </w:tc>
      </w:tr>
      <w:tr w:rsidR="0032109C" w:rsidRPr="00EB3515" w:rsidTr="007E2C94">
        <w:trPr>
          <w:trHeight w:val="312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2010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12,9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129,00</w:t>
            </w:r>
          </w:p>
        </w:tc>
      </w:tr>
      <w:tr w:rsidR="0032109C" w:rsidRPr="00EB3515" w:rsidTr="007E2C94">
        <w:trPr>
          <w:trHeight w:val="288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2011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18,1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181,00</w:t>
            </w:r>
          </w:p>
        </w:tc>
      </w:tr>
      <w:tr w:rsidR="0032109C" w:rsidRPr="00EB3515" w:rsidTr="007E2C94">
        <w:trPr>
          <w:trHeight w:val="336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2012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21,6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216,00</w:t>
            </w:r>
          </w:p>
        </w:tc>
      </w:tr>
      <w:tr w:rsidR="0032109C" w:rsidRPr="00EB3515" w:rsidTr="007E2C94">
        <w:trPr>
          <w:trHeight w:val="324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2013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17,6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176,00</w:t>
            </w:r>
          </w:p>
        </w:tc>
      </w:tr>
      <w:tr w:rsidR="0032109C" w:rsidRPr="00EB3515" w:rsidTr="007E2C94">
        <w:trPr>
          <w:trHeight w:val="276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2014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20,48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204,80</w:t>
            </w:r>
          </w:p>
        </w:tc>
      </w:tr>
      <w:tr w:rsidR="0032109C" w:rsidRPr="00EB3515" w:rsidTr="007E2C94">
        <w:trPr>
          <w:trHeight w:val="264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2015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17,57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175,70</w:t>
            </w:r>
          </w:p>
        </w:tc>
      </w:tr>
      <w:tr w:rsidR="0032109C" w:rsidRPr="00EB3515" w:rsidTr="007E2C94">
        <w:trPr>
          <w:trHeight w:val="276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2016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15,06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150,60</w:t>
            </w:r>
          </w:p>
        </w:tc>
      </w:tr>
      <w:tr w:rsidR="0032109C" w:rsidRPr="00EB3515" w:rsidTr="007E2C94">
        <w:trPr>
          <w:trHeight w:val="312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2017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16,77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167,70</w:t>
            </w:r>
          </w:p>
        </w:tc>
      </w:tr>
      <w:tr w:rsidR="0032109C" w:rsidRPr="00EB3515" w:rsidTr="007E2C94">
        <w:trPr>
          <w:trHeight w:val="276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2018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16,31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163,10</w:t>
            </w:r>
          </w:p>
        </w:tc>
      </w:tr>
      <w:tr w:rsidR="0032109C" w:rsidRPr="00EB3515" w:rsidTr="007E2C94">
        <w:trPr>
          <w:trHeight w:val="276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2019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17,83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178,30</w:t>
            </w:r>
          </w:p>
        </w:tc>
      </w:tr>
      <w:tr w:rsidR="0032109C" w:rsidRPr="00EB3515" w:rsidTr="007E2C94">
        <w:trPr>
          <w:trHeight w:val="288"/>
        </w:trPr>
        <w:tc>
          <w:tcPr>
            <w:tcW w:w="2604" w:type="dxa"/>
            <w:tcBorders>
              <w:left w:val="doub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2020</w:t>
            </w:r>
          </w:p>
        </w:tc>
        <w:tc>
          <w:tcPr>
            <w:tcW w:w="1428" w:type="dxa"/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17,98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179,80</w:t>
            </w:r>
          </w:p>
        </w:tc>
      </w:tr>
      <w:tr w:rsidR="0032109C" w:rsidRPr="00EB3515" w:rsidTr="007E2C94">
        <w:trPr>
          <w:trHeight w:val="288"/>
        </w:trPr>
        <w:tc>
          <w:tcPr>
            <w:tcW w:w="2604" w:type="dxa"/>
            <w:tcBorders>
              <w:left w:val="double" w:sz="4" w:space="0" w:color="auto"/>
              <w:bottom w:val="single" w:sz="4" w:space="0" w:color="auto"/>
            </w:tcBorders>
          </w:tcPr>
          <w:p w:rsidR="0032109C" w:rsidRPr="00EB3515" w:rsidRDefault="0032109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2021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21,92</w:t>
            </w:r>
          </w:p>
        </w:tc>
        <w:tc>
          <w:tcPr>
            <w:tcW w:w="1536" w:type="dxa"/>
            <w:tcBorders>
              <w:bottom w:val="single" w:sz="4" w:space="0" w:color="auto"/>
              <w:right w:val="double" w:sz="4" w:space="0" w:color="auto"/>
            </w:tcBorders>
          </w:tcPr>
          <w:p w:rsidR="0032109C" w:rsidRPr="00EB3515" w:rsidRDefault="00F952EC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219,20</w:t>
            </w:r>
          </w:p>
        </w:tc>
      </w:tr>
      <w:tr w:rsidR="00361946" w:rsidRPr="00EB3515" w:rsidTr="007E2C94">
        <w:trPr>
          <w:trHeight w:val="192"/>
        </w:trPr>
        <w:tc>
          <w:tcPr>
            <w:tcW w:w="2604" w:type="dxa"/>
            <w:tcBorders>
              <w:left w:val="double" w:sz="4" w:space="0" w:color="auto"/>
              <w:bottom w:val="double" w:sz="4" w:space="0" w:color="auto"/>
            </w:tcBorders>
          </w:tcPr>
          <w:p w:rsidR="00361946" w:rsidRPr="00EB3515" w:rsidRDefault="00361946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2022</w:t>
            </w:r>
          </w:p>
        </w:tc>
        <w:tc>
          <w:tcPr>
            <w:tcW w:w="1428" w:type="dxa"/>
            <w:tcBorders>
              <w:bottom w:val="double" w:sz="4" w:space="0" w:color="auto"/>
            </w:tcBorders>
          </w:tcPr>
          <w:p w:rsidR="00361946" w:rsidRPr="00EB3515" w:rsidRDefault="00361946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36,27</w:t>
            </w:r>
          </w:p>
        </w:tc>
        <w:tc>
          <w:tcPr>
            <w:tcW w:w="1536" w:type="dxa"/>
            <w:tcBorders>
              <w:bottom w:val="double" w:sz="4" w:space="0" w:color="auto"/>
              <w:right w:val="double" w:sz="4" w:space="0" w:color="auto"/>
            </w:tcBorders>
          </w:tcPr>
          <w:p w:rsidR="00361946" w:rsidRPr="00EB3515" w:rsidRDefault="00361946" w:rsidP="00361946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EB3515">
              <w:rPr>
                <w:rFonts w:ascii="Arial" w:hAnsi="Arial" w:cs="Arial"/>
                <w:b/>
                <w:lang w:val="sr-Latn-RS"/>
              </w:rPr>
              <w:t>362,70</w:t>
            </w:r>
          </w:p>
        </w:tc>
      </w:tr>
    </w:tbl>
    <w:p w:rsidR="00361946" w:rsidRPr="00EB3515" w:rsidRDefault="00EB3515" w:rsidP="00CA6195">
      <w:pPr>
        <w:tabs>
          <w:tab w:val="left" w:pos="1620"/>
        </w:tabs>
        <w:jc w:val="both"/>
        <w:rPr>
          <w:rFonts w:ascii="Arial" w:hAnsi="Arial" w:cs="Arial"/>
          <w:b/>
          <w:i/>
          <w:lang w:val="sr-Latn-RS"/>
        </w:rPr>
      </w:pPr>
      <w:r w:rsidRPr="00EB3515">
        <w:rPr>
          <w:rFonts w:ascii="Arial" w:hAnsi="Arial" w:cs="Arial"/>
          <w:b/>
          <w:i/>
          <w:lang w:val="sr-Latn-RS"/>
        </w:rPr>
        <w:t xml:space="preserve">                       </w:t>
      </w:r>
      <w:r w:rsidR="00CA6195" w:rsidRPr="00EB3515">
        <w:rPr>
          <w:rFonts w:ascii="Arial" w:hAnsi="Arial" w:cs="Arial"/>
          <w:b/>
          <w:i/>
          <w:lang w:val="sr-Latn-RS"/>
        </w:rPr>
        <w:t>Tabela 5</w:t>
      </w:r>
    </w:p>
    <w:p w:rsidR="00CA6195" w:rsidRPr="00CA6195" w:rsidRDefault="00CA6195" w:rsidP="00CA6195">
      <w:pPr>
        <w:tabs>
          <w:tab w:val="left" w:pos="1620"/>
        </w:tabs>
        <w:jc w:val="both"/>
        <w:rPr>
          <w:rFonts w:ascii="Arial" w:hAnsi="Arial" w:cs="Arial"/>
          <w:b/>
          <w:i/>
          <w:u w:val="single"/>
          <w:lang w:val="sr-Latn-RS"/>
        </w:rPr>
      </w:pPr>
    </w:p>
    <w:p w:rsidR="005D0648" w:rsidRPr="001C60D0" w:rsidRDefault="005D0648" w:rsidP="005D0648">
      <w:pPr>
        <w:jc w:val="both"/>
        <w:rPr>
          <w:rFonts w:ascii="Arial" w:hAnsi="Arial" w:cs="Arial"/>
          <w:lang w:val="sr-Latn-RS"/>
        </w:rPr>
      </w:pPr>
      <w:r w:rsidRPr="001C60D0">
        <w:rPr>
          <w:rFonts w:ascii="Arial" w:hAnsi="Arial" w:cs="Arial"/>
          <w:lang w:val="sr-Latn-RS"/>
        </w:rPr>
        <w:t>Na osnovu podataka, koji pokazuju</w:t>
      </w:r>
      <w:r w:rsidR="007A52E4" w:rsidRPr="001C60D0">
        <w:rPr>
          <w:rFonts w:ascii="Arial" w:hAnsi="Arial" w:cs="Arial"/>
          <w:lang w:val="sr-Latn-RS"/>
        </w:rPr>
        <w:t xml:space="preserve"> </w:t>
      </w:r>
      <w:r w:rsidRPr="001C60D0">
        <w:rPr>
          <w:rFonts w:ascii="Arial" w:hAnsi="Arial" w:cs="Arial"/>
          <w:lang w:val="sr-Latn-RS"/>
        </w:rPr>
        <w:t>prosečne godišnje cene pšenice, primećuje se da su one varirale, odnosno da su bile u porastu, ali i u opadanju. Oscilacije cene pšenica su opravdane</w:t>
      </w:r>
      <w:r w:rsidR="007A52E4" w:rsidRPr="001C60D0">
        <w:rPr>
          <w:rFonts w:ascii="Arial" w:hAnsi="Arial" w:cs="Arial"/>
          <w:lang w:val="sr-Latn-RS"/>
        </w:rPr>
        <w:t>,</w:t>
      </w:r>
      <w:r w:rsidRPr="001C60D0">
        <w:rPr>
          <w:rFonts w:ascii="Arial" w:hAnsi="Arial" w:cs="Arial"/>
          <w:lang w:val="sr-Latn-RS"/>
        </w:rPr>
        <w:t xml:space="preserve"> a kao jedan od glavnih razloga</w:t>
      </w:r>
      <w:r w:rsidR="007A52E4" w:rsidRPr="001C60D0">
        <w:rPr>
          <w:rFonts w:ascii="Arial" w:hAnsi="Arial" w:cs="Arial"/>
          <w:lang w:val="sr-Latn-RS"/>
        </w:rPr>
        <w:t xml:space="preserve"> za to navodi  se delovanje različitih faktora. Do pada cena pšenice uglavnom dolazi nakon žetve, ali niske cene često mogu biti i posledica nelikvidnosti, odnosno nepovoljnih kretanja na tržištu. Sa druge strane, rast cena pšenice može biti posledica njenog rasta na inostranom tržištu, kao i nepovoljnih prognoza o stanju useva pšenice.</w:t>
      </w:r>
      <w:r w:rsidR="00361946" w:rsidRPr="001C60D0">
        <w:rPr>
          <w:rFonts w:ascii="Arial" w:hAnsi="Arial" w:cs="Arial"/>
          <w:lang w:val="sr-Latn-RS"/>
        </w:rPr>
        <w:t xml:space="preserve"> Najveći rast cene pšenice po kilogramu dogodio se 2022. </w:t>
      </w:r>
      <w:r w:rsidR="002B1611">
        <w:rPr>
          <w:rFonts w:ascii="Arial" w:hAnsi="Arial" w:cs="Arial"/>
          <w:lang w:val="sr-Latn-RS"/>
        </w:rPr>
        <w:t>g</w:t>
      </w:r>
      <w:r w:rsidR="00361946" w:rsidRPr="001C60D0">
        <w:rPr>
          <w:rFonts w:ascii="Arial" w:hAnsi="Arial" w:cs="Arial"/>
          <w:lang w:val="sr-Latn-RS"/>
        </w:rPr>
        <w:t>odine.</w:t>
      </w:r>
    </w:p>
    <w:p w:rsidR="00CB574F" w:rsidRPr="001C60D0" w:rsidRDefault="00CB574F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CA6195" w:rsidRDefault="00CA6195" w:rsidP="00CB574F">
      <w:pPr>
        <w:jc w:val="center"/>
        <w:rPr>
          <w:b/>
          <w:sz w:val="32"/>
          <w:szCs w:val="32"/>
          <w:lang w:val="sr-Latn-RS"/>
        </w:rPr>
      </w:pPr>
    </w:p>
    <w:p w:rsidR="00CA6195" w:rsidRDefault="00CA6195" w:rsidP="00CB574F">
      <w:pPr>
        <w:jc w:val="center"/>
        <w:rPr>
          <w:b/>
          <w:sz w:val="32"/>
          <w:szCs w:val="32"/>
          <w:lang w:val="sr-Latn-RS"/>
        </w:rPr>
      </w:pPr>
    </w:p>
    <w:p w:rsidR="00CA6195" w:rsidRDefault="00CA6195" w:rsidP="00CB574F">
      <w:pPr>
        <w:jc w:val="center"/>
        <w:rPr>
          <w:b/>
          <w:sz w:val="32"/>
          <w:szCs w:val="32"/>
          <w:lang w:val="sr-Latn-RS"/>
        </w:rPr>
      </w:pPr>
    </w:p>
    <w:p w:rsidR="00CA6195" w:rsidRDefault="00CA6195" w:rsidP="00CB574F">
      <w:pPr>
        <w:jc w:val="center"/>
        <w:rPr>
          <w:b/>
          <w:sz w:val="32"/>
          <w:szCs w:val="32"/>
          <w:lang w:val="sr-Latn-RS"/>
        </w:rPr>
      </w:pPr>
    </w:p>
    <w:p w:rsidR="00CA6195" w:rsidRDefault="00CA6195" w:rsidP="00CB574F">
      <w:pPr>
        <w:jc w:val="center"/>
        <w:rPr>
          <w:b/>
          <w:sz w:val="32"/>
          <w:szCs w:val="32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BC0823">
      <w:pPr>
        <w:rPr>
          <w:lang w:val="sr-Latn-RS"/>
        </w:rPr>
      </w:pPr>
    </w:p>
    <w:p w:rsidR="00BC0823" w:rsidRPr="00BC0823" w:rsidRDefault="00BC0823" w:rsidP="00BC0823">
      <w:pPr>
        <w:rPr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BC0823" w:rsidRDefault="00BC0823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</w:p>
    <w:p w:rsidR="00CB574F" w:rsidRPr="00E12AF0" w:rsidRDefault="0082329C" w:rsidP="00E12AF0">
      <w:pPr>
        <w:pStyle w:val="Heading1"/>
        <w:jc w:val="center"/>
        <w:rPr>
          <w:rFonts w:ascii="Arial" w:hAnsi="Arial" w:cs="Arial"/>
          <w:color w:val="auto"/>
          <w:sz w:val="32"/>
          <w:szCs w:val="32"/>
          <w:u w:val="single"/>
          <w:lang w:val="sr-Latn-RS"/>
        </w:rPr>
      </w:pPr>
      <w:bookmarkStart w:id="8" w:name="_Toc135563264"/>
      <w:r w:rsidRPr="00E12AF0">
        <w:rPr>
          <w:rFonts w:ascii="Arial" w:hAnsi="Arial" w:cs="Arial"/>
          <w:color w:val="auto"/>
          <w:sz w:val="32"/>
          <w:szCs w:val="32"/>
          <w:u w:val="single"/>
          <w:lang w:val="sr-Latn-RS"/>
        </w:rPr>
        <w:t>7</w:t>
      </w:r>
      <w:r w:rsidR="004018C9" w:rsidRPr="00E12AF0">
        <w:rPr>
          <w:rFonts w:ascii="Arial" w:hAnsi="Arial" w:cs="Arial"/>
          <w:color w:val="auto"/>
          <w:sz w:val="32"/>
          <w:szCs w:val="32"/>
          <w:u w:val="single"/>
          <w:lang w:val="sr-Latn-RS"/>
        </w:rPr>
        <w:t>. Literatura</w:t>
      </w:r>
      <w:bookmarkEnd w:id="8"/>
    </w:p>
    <w:p w:rsidR="0045534D" w:rsidRDefault="0045534D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F93901" w:rsidRDefault="00F93901" w:rsidP="00CB574F">
      <w:pPr>
        <w:jc w:val="center"/>
        <w:rPr>
          <w:rFonts w:ascii="Arial" w:hAnsi="Arial" w:cs="Arial"/>
          <w:b/>
          <w:sz w:val="32"/>
          <w:szCs w:val="32"/>
          <w:lang w:val="sr-Latn-RS"/>
        </w:rPr>
      </w:pPr>
    </w:p>
    <w:p w:rsidR="00F93901" w:rsidRPr="00E12AF0" w:rsidRDefault="0045534D" w:rsidP="004553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i/>
          <w:lang w:val="sr-Latn-RS"/>
        </w:rPr>
      </w:pPr>
      <w:r w:rsidRPr="00E12AF0">
        <w:rPr>
          <w:rFonts w:ascii="Arial" w:hAnsi="Arial" w:cs="Arial"/>
          <w:i/>
          <w:lang w:val="sr-Latn-RS"/>
        </w:rPr>
        <w:t>Vlahovic Branislav (2015):</w:t>
      </w:r>
      <w:r w:rsidRPr="00E12AF0">
        <w:rPr>
          <w:rFonts w:ascii="Arial" w:hAnsi="Arial" w:cs="Arial"/>
          <w:b/>
          <w:i/>
          <w:lang w:val="sr-Latn-RS"/>
        </w:rPr>
        <w:t xml:space="preserve"> Tržište agroindustrijskih proizvoda, </w:t>
      </w:r>
      <w:r w:rsidRPr="00E12AF0">
        <w:rPr>
          <w:rFonts w:ascii="Arial" w:hAnsi="Arial" w:cs="Arial"/>
          <w:i/>
          <w:lang w:val="sr-Latn-RS"/>
        </w:rPr>
        <w:t>Poljoprivredni fakultet, Novi Sad.</w:t>
      </w:r>
    </w:p>
    <w:p w:rsidR="0045534D" w:rsidRPr="00E12AF0" w:rsidRDefault="0045534D" w:rsidP="0045534D">
      <w:pPr>
        <w:pStyle w:val="ListParagraph"/>
        <w:jc w:val="both"/>
        <w:rPr>
          <w:rFonts w:ascii="Arial" w:hAnsi="Arial" w:cs="Arial"/>
          <w:i/>
          <w:lang w:val="sr-Latn-RS"/>
        </w:rPr>
      </w:pPr>
    </w:p>
    <w:p w:rsidR="0045534D" w:rsidRPr="00E12AF0" w:rsidRDefault="0045534D" w:rsidP="004553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i/>
          <w:lang w:val="sr-Latn-RS"/>
        </w:rPr>
      </w:pPr>
      <w:r w:rsidRPr="00E12AF0">
        <w:rPr>
          <w:rFonts w:ascii="Arial" w:hAnsi="Arial" w:cs="Arial"/>
          <w:i/>
          <w:lang w:val="sr-Latn-RS"/>
        </w:rPr>
        <w:t xml:space="preserve">Vlahovic Branislav (2018): </w:t>
      </w:r>
      <w:r w:rsidRPr="00E12AF0">
        <w:rPr>
          <w:rFonts w:ascii="Arial" w:hAnsi="Arial" w:cs="Arial"/>
          <w:b/>
          <w:i/>
          <w:lang w:val="sr-Latn-RS"/>
        </w:rPr>
        <w:t>Tržište i marketing</w:t>
      </w:r>
      <w:r w:rsidRPr="00E12AF0">
        <w:rPr>
          <w:rFonts w:ascii="Arial" w:hAnsi="Arial" w:cs="Arial"/>
          <w:i/>
          <w:lang w:val="sr-Latn-RS"/>
        </w:rPr>
        <w:t>, Poljoprivredni fakultet, Novi Sad.</w:t>
      </w:r>
    </w:p>
    <w:p w:rsidR="0045534D" w:rsidRPr="00E12AF0" w:rsidRDefault="0045534D" w:rsidP="0045534D">
      <w:pPr>
        <w:pStyle w:val="ListParagraph"/>
        <w:rPr>
          <w:rFonts w:ascii="Arial" w:hAnsi="Arial" w:cs="Arial"/>
          <w:i/>
          <w:lang w:val="sr-Latn-RS"/>
        </w:rPr>
      </w:pPr>
    </w:p>
    <w:p w:rsidR="0045534D" w:rsidRPr="00E12AF0" w:rsidRDefault="0045534D" w:rsidP="0045534D">
      <w:pPr>
        <w:pStyle w:val="ListParagraph"/>
        <w:jc w:val="both"/>
        <w:rPr>
          <w:rFonts w:ascii="Arial" w:hAnsi="Arial" w:cs="Arial"/>
          <w:i/>
          <w:lang w:val="sr-Latn-RS"/>
        </w:rPr>
      </w:pPr>
    </w:p>
    <w:p w:rsidR="0045534D" w:rsidRPr="00E12AF0" w:rsidRDefault="0045534D" w:rsidP="004553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i/>
          <w:lang w:val="sr-Latn-RS"/>
        </w:rPr>
      </w:pPr>
      <w:r w:rsidRPr="00E12AF0">
        <w:rPr>
          <w:rFonts w:ascii="Arial" w:hAnsi="Arial" w:cs="Arial"/>
          <w:b/>
          <w:i/>
          <w:lang w:val="sr-Latn-RS"/>
        </w:rPr>
        <w:t>Zelena knjiga II</w:t>
      </w:r>
    </w:p>
    <w:p w:rsidR="0045534D" w:rsidRPr="00E12AF0" w:rsidRDefault="0045534D" w:rsidP="0045534D">
      <w:pPr>
        <w:ind w:left="360"/>
        <w:jc w:val="both"/>
        <w:rPr>
          <w:rFonts w:ascii="Arial" w:hAnsi="Arial" w:cs="Arial"/>
          <w:b/>
          <w:i/>
          <w:lang w:val="sr-Latn-RS"/>
        </w:rPr>
      </w:pPr>
    </w:p>
    <w:p w:rsidR="0045534D" w:rsidRPr="00E12AF0" w:rsidRDefault="0045534D" w:rsidP="004553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i/>
          <w:lang w:val="sr-Latn-RS"/>
        </w:rPr>
      </w:pPr>
      <w:r w:rsidRPr="00E12AF0">
        <w:rPr>
          <w:rFonts w:ascii="Arial" w:hAnsi="Arial" w:cs="Arial"/>
          <w:i/>
          <w:lang w:val="sr-Latn-RS"/>
        </w:rPr>
        <w:t xml:space="preserve">Stevanovic Simo (2009): </w:t>
      </w:r>
      <w:r w:rsidRPr="00E12AF0">
        <w:rPr>
          <w:rFonts w:ascii="Arial" w:hAnsi="Arial" w:cs="Arial"/>
          <w:b/>
          <w:i/>
          <w:lang w:val="sr-Latn-RS"/>
        </w:rPr>
        <w:t>Razvoj tržišne proizvodnje u poljoprivredi Republike Srbije</w:t>
      </w:r>
      <w:r w:rsidRPr="00E12AF0">
        <w:rPr>
          <w:rFonts w:ascii="Arial" w:hAnsi="Arial" w:cs="Arial"/>
          <w:i/>
          <w:lang w:val="sr-Latn-RS"/>
        </w:rPr>
        <w:t>, Poljoprivredni fakultet, Beograd.</w:t>
      </w:r>
    </w:p>
    <w:p w:rsidR="0045534D" w:rsidRPr="00E12AF0" w:rsidRDefault="0045534D" w:rsidP="0045534D">
      <w:pPr>
        <w:pStyle w:val="ListParagraph"/>
        <w:rPr>
          <w:rFonts w:ascii="Arial" w:hAnsi="Arial" w:cs="Arial"/>
          <w:i/>
          <w:lang w:val="sr-Latn-RS"/>
        </w:rPr>
      </w:pPr>
    </w:p>
    <w:p w:rsidR="0045534D" w:rsidRPr="00E12AF0" w:rsidRDefault="001E5CC9" w:rsidP="004553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i/>
          <w:lang w:val="sr-Latn-RS"/>
        </w:rPr>
      </w:pPr>
      <w:r w:rsidRPr="00E12AF0">
        <w:rPr>
          <w:rFonts w:ascii="Arial" w:hAnsi="Arial" w:cs="Arial"/>
          <w:i/>
          <w:lang w:val="sr-Latn-RS"/>
        </w:rPr>
        <w:t>Republički zavod za statistiku</w:t>
      </w:r>
    </w:p>
    <w:p w:rsidR="0045534D" w:rsidRPr="00E12AF0" w:rsidRDefault="0045534D" w:rsidP="0045534D">
      <w:pPr>
        <w:pStyle w:val="ListParagraph"/>
        <w:jc w:val="both"/>
        <w:rPr>
          <w:rFonts w:ascii="Arial" w:hAnsi="Arial" w:cs="Arial"/>
          <w:i/>
          <w:lang w:val="sr-Latn-RS"/>
        </w:rPr>
      </w:pPr>
    </w:p>
    <w:p w:rsidR="00CB574F" w:rsidRPr="00E12AF0" w:rsidRDefault="00CB574F" w:rsidP="00CB574F">
      <w:pPr>
        <w:jc w:val="center"/>
        <w:rPr>
          <w:b/>
          <w:i/>
          <w:lang w:val="sr-Latn-RS"/>
        </w:rPr>
      </w:pPr>
    </w:p>
    <w:p w:rsidR="001C60D0" w:rsidRPr="0045534D" w:rsidRDefault="001C60D0" w:rsidP="00CB574F">
      <w:pPr>
        <w:jc w:val="center"/>
      </w:pPr>
    </w:p>
    <w:p w:rsidR="00CB574F" w:rsidRPr="001C60D0" w:rsidRDefault="001C60D0" w:rsidP="001C60D0">
      <w:pPr>
        <w:jc w:val="center"/>
      </w:pPr>
      <w:r>
        <w:t xml:space="preserve">          </w:t>
      </w:r>
    </w:p>
    <w:p w:rsidR="00CB574F" w:rsidRPr="00CB574F" w:rsidRDefault="00CB574F" w:rsidP="00CB574F">
      <w:pPr>
        <w:jc w:val="center"/>
        <w:rPr>
          <w:b/>
          <w:sz w:val="32"/>
          <w:szCs w:val="32"/>
          <w:lang w:val="sr-Latn-RS"/>
        </w:rPr>
      </w:pPr>
    </w:p>
    <w:sectPr w:rsidR="00CB574F" w:rsidRPr="00CB574F" w:rsidSect="001C60D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C9" w:rsidRDefault="00166CC9" w:rsidP="00CB574F">
      <w:r>
        <w:separator/>
      </w:r>
    </w:p>
  </w:endnote>
  <w:endnote w:type="continuationSeparator" w:id="0">
    <w:p w:rsidR="00166CC9" w:rsidRDefault="00166CC9" w:rsidP="00CB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C9" w:rsidRDefault="00166CC9" w:rsidP="00CB574F">
      <w:r>
        <w:separator/>
      </w:r>
    </w:p>
  </w:footnote>
  <w:footnote w:type="continuationSeparator" w:id="0">
    <w:p w:rsidR="00166CC9" w:rsidRDefault="00166CC9" w:rsidP="00CB5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5013"/>
    <w:multiLevelType w:val="hybridMultilevel"/>
    <w:tmpl w:val="3A72B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15045"/>
    <w:multiLevelType w:val="hybridMultilevel"/>
    <w:tmpl w:val="6D62AFD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685"/>
    <w:rsid w:val="00074884"/>
    <w:rsid w:val="00081C46"/>
    <w:rsid w:val="000A5240"/>
    <w:rsid w:val="000A6372"/>
    <w:rsid w:val="000B19A4"/>
    <w:rsid w:val="000D66FB"/>
    <w:rsid w:val="000E17E6"/>
    <w:rsid w:val="00151282"/>
    <w:rsid w:val="00165406"/>
    <w:rsid w:val="00166CC9"/>
    <w:rsid w:val="00186A45"/>
    <w:rsid w:val="00186F77"/>
    <w:rsid w:val="001C1E6F"/>
    <w:rsid w:val="001C60D0"/>
    <w:rsid w:val="001E583F"/>
    <w:rsid w:val="001E5CC9"/>
    <w:rsid w:val="0024758C"/>
    <w:rsid w:val="002B1611"/>
    <w:rsid w:val="0032109C"/>
    <w:rsid w:val="00361946"/>
    <w:rsid w:val="003A2102"/>
    <w:rsid w:val="004018C9"/>
    <w:rsid w:val="00406C7B"/>
    <w:rsid w:val="00421E9A"/>
    <w:rsid w:val="00432968"/>
    <w:rsid w:val="0045534D"/>
    <w:rsid w:val="004840A6"/>
    <w:rsid w:val="00492352"/>
    <w:rsid w:val="00493119"/>
    <w:rsid w:val="004B5E0F"/>
    <w:rsid w:val="004D73B6"/>
    <w:rsid w:val="00511B7D"/>
    <w:rsid w:val="00527227"/>
    <w:rsid w:val="00533129"/>
    <w:rsid w:val="00533420"/>
    <w:rsid w:val="005806CD"/>
    <w:rsid w:val="005D0648"/>
    <w:rsid w:val="005E1BBD"/>
    <w:rsid w:val="006615F5"/>
    <w:rsid w:val="00677F33"/>
    <w:rsid w:val="00681E2E"/>
    <w:rsid w:val="006E2942"/>
    <w:rsid w:val="00703F14"/>
    <w:rsid w:val="00716B66"/>
    <w:rsid w:val="007A3685"/>
    <w:rsid w:val="007A52E4"/>
    <w:rsid w:val="007C5BC1"/>
    <w:rsid w:val="007E2C94"/>
    <w:rsid w:val="00804A3D"/>
    <w:rsid w:val="0082329C"/>
    <w:rsid w:val="008518EA"/>
    <w:rsid w:val="00895EBC"/>
    <w:rsid w:val="008A13AF"/>
    <w:rsid w:val="008B7D88"/>
    <w:rsid w:val="008E6698"/>
    <w:rsid w:val="00906E9A"/>
    <w:rsid w:val="00927A03"/>
    <w:rsid w:val="00937088"/>
    <w:rsid w:val="009519B9"/>
    <w:rsid w:val="00A10E78"/>
    <w:rsid w:val="00A55862"/>
    <w:rsid w:val="00A571F3"/>
    <w:rsid w:val="00A927C1"/>
    <w:rsid w:val="00AD314B"/>
    <w:rsid w:val="00AE4757"/>
    <w:rsid w:val="00AF3E7E"/>
    <w:rsid w:val="00B04C9F"/>
    <w:rsid w:val="00B47919"/>
    <w:rsid w:val="00B756D4"/>
    <w:rsid w:val="00B94894"/>
    <w:rsid w:val="00BC0823"/>
    <w:rsid w:val="00BC707C"/>
    <w:rsid w:val="00C11CC3"/>
    <w:rsid w:val="00C12B9D"/>
    <w:rsid w:val="00C131AA"/>
    <w:rsid w:val="00C21778"/>
    <w:rsid w:val="00C62234"/>
    <w:rsid w:val="00C63D7F"/>
    <w:rsid w:val="00C71B69"/>
    <w:rsid w:val="00C72F21"/>
    <w:rsid w:val="00C875BC"/>
    <w:rsid w:val="00CA5CDE"/>
    <w:rsid w:val="00CA6195"/>
    <w:rsid w:val="00CB574F"/>
    <w:rsid w:val="00CF05FD"/>
    <w:rsid w:val="00D010C2"/>
    <w:rsid w:val="00D42123"/>
    <w:rsid w:val="00D617C0"/>
    <w:rsid w:val="00D6782B"/>
    <w:rsid w:val="00D80B1E"/>
    <w:rsid w:val="00DA4617"/>
    <w:rsid w:val="00DA5BCA"/>
    <w:rsid w:val="00DB2EA7"/>
    <w:rsid w:val="00DB5255"/>
    <w:rsid w:val="00DC602C"/>
    <w:rsid w:val="00E12AF0"/>
    <w:rsid w:val="00E16B77"/>
    <w:rsid w:val="00E2660C"/>
    <w:rsid w:val="00EB3515"/>
    <w:rsid w:val="00EB4D65"/>
    <w:rsid w:val="00EE0B3C"/>
    <w:rsid w:val="00F06DC9"/>
    <w:rsid w:val="00F15524"/>
    <w:rsid w:val="00F93901"/>
    <w:rsid w:val="00F952EC"/>
    <w:rsid w:val="00FB1D7F"/>
    <w:rsid w:val="00FC2B3D"/>
    <w:rsid w:val="00FE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A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57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4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7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4F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D31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1A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06DC9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06DC9"/>
  </w:style>
  <w:style w:type="character" w:styleId="Strong">
    <w:name w:val="Strong"/>
    <w:basedOn w:val="DefaultParagraphFont"/>
    <w:uiPriority w:val="22"/>
    <w:qFormat/>
    <w:rsid w:val="00421E9A"/>
    <w:rPr>
      <w:b/>
      <w:bCs/>
    </w:rPr>
  </w:style>
  <w:style w:type="table" w:styleId="TableGrid">
    <w:name w:val="Table Grid"/>
    <w:basedOn w:val="TableNormal"/>
    <w:uiPriority w:val="59"/>
    <w:rsid w:val="00081C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34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2A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0823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C082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A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57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4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7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4F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D31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1A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06DC9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06DC9"/>
  </w:style>
  <w:style w:type="character" w:styleId="Strong">
    <w:name w:val="Strong"/>
    <w:basedOn w:val="DefaultParagraphFont"/>
    <w:uiPriority w:val="22"/>
    <w:qFormat/>
    <w:rsid w:val="00421E9A"/>
    <w:rPr>
      <w:b/>
      <w:bCs/>
    </w:rPr>
  </w:style>
  <w:style w:type="table" w:styleId="TableGrid">
    <w:name w:val="Table Grid"/>
    <w:basedOn w:val="TableNormal"/>
    <w:uiPriority w:val="59"/>
    <w:rsid w:val="00081C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34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2A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0823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C082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s://sr.wikipedia.org/wiki/%D0%9E%D0%BF%D1%88%D1%82%D0%B8%D0%BD%D0%B0_%D0%9D%D0%BE%D0%B2%D0%B8_%D0%A1%D0%B0%D0%B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D9270-831C-4737-ADD5-B1B32BF8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2023-05-21T10:31:00Z</dcterms:created>
  <dcterms:modified xsi:type="dcterms:W3CDTF">2023-05-21T10:31:00Z</dcterms:modified>
</cp:coreProperties>
</file>